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firstLine="4592"/>
        <w:jc w:val="left"/>
        <w:rPr>
          <w:rFonts w:ascii="Times New Roman" w:hAnsi="Times New Roman"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УТВЕРЖДЕН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firstLine="4592"/>
        <w:jc w:val="left"/>
        <w:rPr>
          <w:rFonts w:ascii="Times New Roman" w:hAnsi="Times New Roman"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 xml:space="preserve">постановлением Республиканской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firstLine="4592"/>
        <w:jc w:val="left"/>
        <w:rPr>
          <w:rFonts w:ascii="Times New Roman" w:hAnsi="Times New Roman"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 xml:space="preserve">комиссии по делам несовершеннолетних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firstLine="4592"/>
        <w:jc w:val="left"/>
        <w:rPr>
          <w:rFonts w:ascii="Times New Roman" w:hAnsi="Times New Roman"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 xml:space="preserve">и защите их прав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firstLine="4592"/>
        <w:jc w:val="left"/>
        <w:rPr>
          <w:rFonts w:ascii="Times New Roman" w:hAnsi="Times New Roman"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в Луганской Народной Республике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firstLine="4592"/>
        <w:jc w:val="left"/>
        <w:rPr>
          <w:rFonts w:ascii="Times New Roman" w:hAnsi="Times New Roman"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от 26.09.2025 № 94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 xml:space="preserve"> </w:t>
      </w:r>
    </w:p>
    <w:p>
      <w:pPr>
        <w:pStyle w:val="Normal"/>
        <w:jc w:val="center"/>
        <w:rPr>
          <w:rFonts w:ascii="Times New Roman" w:hAnsi="Times New Roman"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План</w:t>
        <w:br/>
        <w:t>по совершенствованию работы органов системы профилактики безнадзорности и правонарушений несовершеннолетних</w:t>
      </w:r>
    </w:p>
    <w:p>
      <w:pPr>
        <w:pStyle w:val="Style30"/>
        <w:rPr>
          <w:rFonts w:ascii="Times New Roman" w:hAnsi="Times New Roman"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eastAsiaTheme="minorHAnsi" w:ascii="Times New Roman" w:hAnsi="Times New Roman"/>
          <w:color w:val="auto"/>
          <w:kern w:val="0"/>
          <w:sz w:val="28"/>
          <w:szCs w:val="28"/>
          <w:lang w:val="ru-RU" w:eastAsia="en-US" w:bidi="ar-SA"/>
        </w:rPr>
      </w:r>
    </w:p>
    <w:tbl>
      <w:tblPr>
        <w:tblW w:w="958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63"/>
        <w:gridCol w:w="4537"/>
        <w:gridCol w:w="2498"/>
        <w:gridCol w:w="1981"/>
      </w:tblGrid>
      <w:tr>
        <w:trPr/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8"/>
              <w:widowControl w:val="false"/>
              <w:spacing w:before="0" w:after="200"/>
              <w:ind w:left="0" w:right="0" w:hanging="0"/>
              <w:rPr/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п/п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8"/>
              <w:widowControl w:val="false"/>
              <w:spacing w:before="0" w:after="20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Наименование мероприятия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8"/>
              <w:widowControl w:val="false"/>
              <w:spacing w:before="0" w:after="20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Ответственный исполнитель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widowControl w:val="false"/>
              <w:spacing w:before="0" w:after="20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Срок исполнения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8"/>
              <w:widowControl w:val="false"/>
              <w:spacing w:before="0" w:after="200"/>
              <w:ind w:left="0" w:right="0" w:hanging="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1.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8"/>
              <w:widowControl w:val="false"/>
              <w:spacing w:before="0" w:after="200"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Проведение мероприятий по актуализации регионального законодательства, а также соответствующих подзаконных нормативных правовых актов, локальных нормативных правовых актов исполнительной власти Луганской Народной Республики в сфере профилактики социального сиротства,организации индивидуальной профилактической работы в отношении семей, имеющих детей, и несовершеннолетних, выявления семей, находящихся в трудной жизненной ситуации (в рамках компетенции)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8"/>
              <w:widowControl w:val="false"/>
              <w:tabs>
                <w:tab w:val="clear" w:pos="708"/>
                <w:tab w:val="left" w:pos="345" w:leader="none"/>
              </w:tabs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 xml:space="preserve">Министерство образования и науки Луганской Народной Республики (далее – МОН ЛНР), </w:t>
            </w:r>
            <w:r>
              <w:rPr>
                <w:rStyle w:val="Style14"/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Министерство труда и социальной политики Луганской Народной Республики (далее – Минтруд ЛНР), Министерство здравоохранения (далее – Минздрав ЛНР)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widowControl w:val="false"/>
              <w:spacing w:before="0" w:after="20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2025-2026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8"/>
              <w:widowControl w:val="false"/>
              <w:spacing w:lineRule="auto" w:line="240" w:before="0" w:after="0"/>
              <w:ind w:left="0" w:right="0" w:hanging="0"/>
              <w:contextualSpacing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2.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8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Реализация мероприятий по ознакомлению с опытом лучших региональных практик РФ по формированию системы профилактики социального сиротства, организация межведомственного взаимодействия при проведении комплексной профилактической работы учреждений системы профилактики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8"/>
              <w:widowControl w:val="false"/>
              <w:tabs>
                <w:tab w:val="clear" w:pos="708"/>
                <w:tab w:val="left" w:pos="345" w:leader="none"/>
              </w:tabs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МОН ЛНР,</w:t>
            </w:r>
          </w:p>
          <w:p>
            <w:pPr>
              <w:pStyle w:val="Style29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Style w:val="Style14"/>
                <w:rFonts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органы опеки и попечительства, комиссии по делам несовершеннолетних и защите их прав муниципальных образований Луганской Народной Республики (далее – муниципальные КДН и ЗП), Минтруд ЛНР, Минздрав ЛНР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Постоянно</w:t>
            </w:r>
          </w:p>
          <w:p>
            <w:pPr>
              <w:pStyle w:val="Style28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Style28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Style28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Style28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Style28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Style28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Style28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Style28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Style28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Style28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Style28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Style28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8"/>
              <w:widowControl w:val="false"/>
              <w:spacing w:lineRule="auto" w:line="240" w:before="0" w:after="0"/>
              <w:ind w:left="0" w:right="0" w:hanging="0"/>
              <w:contextualSpacing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3.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8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Внесение изменений в План мероприятий («Дорожную карту») по профилактике социального сиротства в Луганской Народной Республике на 2025-2027 годы с учетом рекомендаций по итогам Всероссийской инспекции системы профилактики социального сиротства 19-22 мая 2025 года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9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Style w:val="Style14"/>
                <w:rFonts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МОН ЛНР. органы и учреждения системы профилактики Луганской Народной Республики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Ноябрь - декабрь 2025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8"/>
              <w:widowControl w:val="false"/>
              <w:spacing w:lineRule="auto" w:line="240" w:before="0" w:after="0"/>
              <w:ind w:left="0" w:right="0" w:hanging="0"/>
              <w:contextualSpacing/>
              <w:rPr/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4</w:t>
            </w:r>
            <w:r>
              <w:rPr/>
              <w:t>.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8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Создание межведомственной комиссии по вопросам обоснованности помещения детей       в учреждения со стационарной формой пребывания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9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Style w:val="Style14"/>
                <w:rFonts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МОН ЛНР, органы опеки и попечительства муниципальных образований Луганской Народной Республики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Октябрь -ноябрь 2025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8"/>
              <w:widowControl w:val="false"/>
              <w:spacing w:lineRule="auto" w:line="240" w:before="0" w:after="0"/>
              <w:ind w:left="0" w:right="0" w:hanging="0"/>
              <w:contextualSpacing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5.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Реализация поэтапного процесса  мероприятий по обеспечению единой региональной подведомственности организаций для детей-сирот и детей, оставшихся без попечения родителей  находящихся в ведении МОН ЛНР, реформирования организационной структуры учреждений подведомственных МОН ЛНР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8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МОН ЛНР, Минтруд ЛНР, Минздрав ЛНР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2025-2026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8"/>
              <w:widowControl w:val="false"/>
              <w:spacing w:lineRule="auto" w:line="240" w:before="0" w:after="0"/>
              <w:ind w:left="0" w:right="0" w:hanging="0"/>
              <w:contextualSpacing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6.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Проведение мероприятий по модернизации инфраструктуры и созданию специализированных детских отделений в учреждениях интернатного типа для детей                с особыми потребностями, находящихся в ведении МОН ЛНР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8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МОН ЛНР, организации для детей-сирот и детей, оставшихся без попечения родителей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2025-2026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8"/>
              <w:widowControl w:val="false"/>
              <w:spacing w:lineRule="auto" w:line="240" w:before="0" w:after="0"/>
              <w:ind w:left="0" w:right="0" w:hanging="0"/>
              <w:contextualSpacing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7.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Внесение изменений                               в Дополнительную профессиональную программу повышения квалификации «Профессиональная деятельность специалистов органов опеки                и попечительства в отношении несовершеннолетних в рамках профессионального стандарта» направленных на применение семьесберегающих технологий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МОН ЛНР, ЛИРО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Сентябрь 2025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8"/>
              <w:widowControl w:val="false"/>
              <w:spacing w:lineRule="auto" w:line="240" w:before="0" w:after="0"/>
              <w:ind w:left="0" w:right="0" w:hanging="0"/>
              <w:contextualSpacing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8.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Обеспечение проведения мероприятий по охвату программой повышения квалификации 100% специалистов органов местного самоуправления, осуществляющих переданные государственные полномочия Луганской Народной Республики по вопросам организации и осуществления деятельности по опеке и попечительству в отношении несовершеннолетних лиц, комиссий по делам несовершеннолетних             и защите их прав муниципальных образований Луганской Народной Республики и сотрудников организаций для детей-сирот подведомственных Министерству образования и науки Луганской Народной Республики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МОН ЛНР, ЛИРО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Сентябрь - декабрь 2025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8"/>
              <w:widowControl w:val="false"/>
              <w:spacing w:lineRule="auto" w:line="240" w:before="0" w:after="0"/>
              <w:ind w:left="0" w:right="0" w:hanging="0"/>
              <w:contextualSpacing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9.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0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Разработка и утверждение программы проведения проверочных мероприятий по контролю за деятельностью органов местного самоуправления в сфере опеки и попечительства в отношении несовершеннолетних и организаций для детей-сирот подведомственных Министерству образования и науки Луганской Народной Республики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8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МОН ЛНР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Ноябрь - декабрь 2025</w:t>
            </w:r>
          </w:p>
        </w:tc>
      </w:tr>
      <w:tr>
        <w:trPr>
          <w:trHeight w:val="3612" w:hRule="atLeast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8"/>
              <w:widowControl w:val="false"/>
              <w:spacing w:lineRule="auto" w:line="240" w:before="0" w:after="0"/>
              <w:ind w:left="0" w:right="0" w:hanging="0"/>
              <w:contextualSpacing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10.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Разработка и утверждение Плана проведения проверочных мероприятий по контролю за деятельностью органов местного самоуправления в сфере опеки             и попечительства в отношении несовершеннолетних и деятельностью организаций для детей-сирот и детей оставшихся без попечения родителей подведомственных Министерству образования и науки Луганской Народной Республики на 2026 год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8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МОН ЛНР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Декабрь 2025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8"/>
              <w:widowControl w:val="false"/>
              <w:spacing w:lineRule="auto" w:line="240" w:before="0" w:after="0"/>
              <w:ind w:left="0" w:right="0" w:hanging="0"/>
              <w:contextualSpacing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11.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8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Разработка методических рекомендаций по результатам проверочных мероприятий органов опеки и попечительства в отношении несовершеннолетних муниципальных образований Луганской Народной Республики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8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МОН ЛНР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Постоянно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8"/>
              <w:widowControl w:val="false"/>
              <w:spacing w:lineRule="auto" w:line="240" w:before="0" w:after="0"/>
              <w:ind w:left="0" w:right="0" w:hanging="0"/>
              <w:contextualSpacing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12.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8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Организация методического сопровождения деятельности органов опеки и попечительства в отношении несовершеннолетних муниципальных образований Луганской Народной Республики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8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МОН ЛНР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Постоянно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8"/>
              <w:widowControl w:val="false"/>
              <w:spacing w:lineRule="auto" w:line="240" w:before="0" w:after="0"/>
              <w:ind w:left="0" w:right="0" w:hanging="0"/>
              <w:contextualSpacing/>
              <w:rPr/>
            </w:pPr>
            <w:r>
              <w:rPr>
                <w:rStyle w:val="Style15"/>
                <w:rFonts w:eastAsia="Calibri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13.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keepNext w:val="false"/>
              <w:keepLines w:val="false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Style w:val="Style15"/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Разработка рекомендаций по реализации программы «Наставничество» для</w:t>
              <w:br/>
              <w:t>сопровождения выпускников организаций для детей-сирот и детей, оставшихся без попечения родителей, детей-сирот и детей, оставшихся без попечения родителей обучающихся в специальных профессиональных образовательных организациях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8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МОН ЛНР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keepNext w:val="false"/>
              <w:keepLines w:val="false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center"/>
              <w:rPr/>
            </w:pPr>
            <w:r>
              <w:rPr>
                <w:rStyle w:val="Style15"/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Октябрь - ноябрь 2025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8"/>
              <w:widowControl w:val="false"/>
              <w:spacing w:lineRule="auto" w:line="240" w:before="0" w:after="0"/>
              <w:ind w:left="0" w:right="0" w:hanging="0"/>
              <w:contextualSpacing/>
              <w:rPr/>
            </w:pPr>
            <w:r>
              <w:rPr>
                <w:rStyle w:val="Style15"/>
                <w:rFonts w:eastAsia="Calibri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14.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keepNext w:val="false"/>
              <w:keepLines w:val="false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Style w:val="Style15"/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Реализация программы «Наставничество» с целью сопровождения выпускников организаций для детей-сирот и детей, оставшихся без попечения родителей, детей-сирот и детей, оставшихся без попечения родителей, обучающихся в специальных профессиональных образовательных организациях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8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МОН ЛНР, ЛИРО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Январь - март 2026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8"/>
              <w:widowControl w:val="false"/>
              <w:spacing w:lineRule="auto" w:line="240" w:before="0" w:after="0"/>
              <w:ind w:left="0" w:right="0" w:hanging="0"/>
              <w:contextualSpacing/>
              <w:rPr/>
            </w:pPr>
            <w:r>
              <w:rPr>
                <w:rStyle w:val="Style15"/>
                <w:rFonts w:eastAsia="Calibri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15.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0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Style w:val="Style15"/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Разработка примерного положения     о наставничестве (шефстве) над несовершеннолетними, состоящими на различных видах профилактического учета в органах     и учреждениях системы профилактики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Style w:val="Style15"/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безнадзорности              и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Style w:val="Style15"/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правонарушений несовершеннолетних в Луганской Народной Республике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8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МОН ЛНР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Октябрь - ноябрь 2026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8"/>
              <w:widowControl w:val="false"/>
              <w:spacing w:lineRule="auto" w:line="240" w:before="0" w:after="0"/>
              <w:ind w:left="0" w:right="0" w:hanging="0"/>
              <w:contextualSpacing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16.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0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Внедрение наставничества (шефства) над несовершеннолетними, состоящими на различных видах профилактического учета в органах     и учреждениях системы профилактики безнадзорности            и правонарушений несовершеннолетних в Луганской Народной Республике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9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Style w:val="Style15"/>
                <w:rFonts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Республиканская комиссия по делам несовершеннолетних и защите их прав в Луганской Народной Республике (далее — РКДН и ЗП), м</w:t>
            </w:r>
            <w:r>
              <w:rPr>
                <w:rStyle w:val="Style14"/>
                <w:rFonts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униципальные КДН и ЗП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Январь - март 2026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8"/>
              <w:widowControl w:val="false"/>
              <w:spacing w:lineRule="auto" w:line="240" w:before="0" w:after="0"/>
              <w:ind w:left="0" w:right="0" w:hanging="0"/>
              <w:contextualSpacing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17.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0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Разработка и внедрение модели школы приемных родителей (ШПР)     в муниципальных образованиях Луганской Народной Республики. Организация пилотных площадок, обучение кураторов ШПР, мониторинг эффективности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9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МОН ЛНР, органы опеки и попечительства муниципальных образований, ЛИРО, ГБОУ ДО ЛНР «Центр психолого-педагогической и медико-социальной помощи  «Развитие»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2026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8"/>
              <w:widowControl w:val="false"/>
              <w:spacing w:lineRule="auto" w:line="240" w:before="0" w:after="0"/>
              <w:ind w:left="0" w:right="0" w:hanging="0"/>
              <w:contextualSpacing/>
              <w:rPr/>
            </w:pPr>
            <w:r>
              <w:rPr>
                <w:rStyle w:val="Style15"/>
                <w:rFonts w:eastAsia="Calibri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18.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Style w:val="Style15"/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Проведение мониторинга жизненных ситуаций родителей, лишенных родительских прав и ограниченных в них, чьи дети находятся в организациях для детей-сирот и детей, оставшихся без попечения родителей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Style w:val="Style15"/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РКДН и ЗП, Государственное казенное учреждение Луганской Народной Республики «Семейный центр» (далее — ГКУ ЛНР «Семейный центр»),  органы опеки и попечительства муниципальных образований Луганской Народной Республики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/>
            </w:pPr>
            <w:r>
              <w:rPr>
                <w:rStyle w:val="Style15"/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Октябрь 2025, далее ежеквартально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left"/>
              <w:rPr/>
            </w:pPr>
            <w:r>
              <w:rPr>
                <w:rStyle w:val="Style15"/>
                <w:rFonts w:eastAsia="Calibri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19.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Style w:val="Style15"/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Разработка алгоритма действий органов и учреждений системы профилактики по организации работы по восстановлению в родительских правах родителей, лишенных родительских прав и ограниченных в них, чьи дети находятся в учреждениях для детей-сирот и детей, оставшихся без попечения родителей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Style w:val="Style15"/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РКДН и ЗП, ГКУ ЛНР «Семейный центр», органы опеки и попечительства муниципальных образований Луганской Народной Республики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/>
            </w:pPr>
            <w:r>
              <w:rPr>
                <w:rStyle w:val="Style15"/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Style w:val="Style15"/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Декабрь 2025, далее  —  ежеквартально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left"/>
              <w:rPr/>
            </w:pPr>
            <w:r>
              <w:rPr>
                <w:rStyle w:val="Style15"/>
                <w:rFonts w:eastAsia="Calibri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20.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Style w:val="Style15"/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Проведение мониторинга оказания помощи семьям участников специальной военной операции (далее – СВО), поставленным на профилактический учет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Минтруд ЛНР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Октябрь - ноябрь 2025, далее ежеквартально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left"/>
              <w:rPr/>
            </w:pPr>
            <w:r>
              <w:rPr>
                <w:rStyle w:val="Style15"/>
                <w:rFonts w:eastAsia="Calibri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21.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11"/>
              <w:widowControl w:val="false"/>
              <w:tabs>
                <w:tab w:val="clear" w:pos="708"/>
                <w:tab w:val="left" w:pos="1033" w:leader="none"/>
              </w:tabs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Style w:val="Style15"/>
                <w:rFonts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Проведение анализа запланированных и реализованных профилактических мер оказания помощи семьям участников СВО, состоящим на профилактическом учете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Минтруд ЛНР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Ноябрь — декабрь 2025 , далее ежеквартально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22.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11"/>
              <w:widowControl w:val="false"/>
              <w:tabs>
                <w:tab w:val="clear" w:pos="708"/>
                <w:tab w:val="left" w:pos="1033" w:leader="none"/>
              </w:tabs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 xml:space="preserve">Разработка алгоритма индивидуальной профилактической  работы органов системы профилактики с семьями участников </w:t>
            </w:r>
            <w:r>
              <w:rPr>
                <w:rStyle w:val="Style15"/>
                <w:rFonts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СВО</w:t>
            </w:r>
            <w:r>
              <w:rPr>
                <w:rFonts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, состоящими на профилактическом учете, с целью сохранения семьи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9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Style w:val="Style14"/>
                <w:rFonts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Муниципальные КДН и ЗП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Январь 2026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left"/>
              <w:rPr/>
            </w:pPr>
            <w:r>
              <w:rPr>
                <w:rStyle w:val="Style15"/>
                <w:rFonts w:eastAsia="Calibri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23.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11"/>
              <w:widowControl w:val="false"/>
              <w:tabs>
                <w:tab w:val="clear" w:pos="708"/>
                <w:tab w:val="left" w:pos="1065" w:leader="none"/>
              </w:tabs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Style w:val="Style15"/>
                <w:rFonts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Внесение изменений в Порядок взаимодействия органов                       и учреждений системы профилактики безнадзорности и правонарушений несовершеннолетних по организации индивидуальной профилактической работы в отношении несовершеннолетних и (или) семей, находящихся в социально опасном положении, на территории Луганской Народной Республики, утвержденного Постановлением Республиканской комиссией по делам несовершеннолетних и защите их прав в Луганской Народной Республике от 17.02.2025 № 10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РКДН и ЗП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Январь 2026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24.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11"/>
              <w:widowControl w:val="false"/>
              <w:tabs>
                <w:tab w:val="clear" w:pos="708"/>
                <w:tab w:val="left" w:pos="1065" w:leader="none"/>
              </w:tabs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Проведение ежеквартального мониторинга сведений отражающих результаты лечения родителей, посетивших нарколога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9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Style w:val="Style14"/>
                <w:rFonts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РКДН и ЗП, муниципальные КДН и ЗП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Октябрь 2025, далее ежеквартально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25.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11"/>
              <w:widowControl w:val="false"/>
              <w:tabs>
                <w:tab w:val="clear" w:pos="708"/>
                <w:tab w:val="left" w:pos="1065" w:leader="none"/>
              </w:tabs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Проведение межведомственной сверки семей ТЖС и СОП с целью охвата профилактической работой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МОН ЛНР, Минтруд ЛНР, Минздрав ЛНР, Министерство молодежной политики Луганской Народной Республики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Сентябрь 2025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26.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11"/>
              <w:widowControl w:val="false"/>
              <w:tabs>
                <w:tab w:val="clear" w:pos="708"/>
                <w:tab w:val="left" w:pos="1065" w:leader="none"/>
              </w:tabs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Проведение ВКС для специалистов  органов местного самоуправления, осуществляющих переданные государственные полномочия Луганской Народной Республики по вопросам организации                          и осуществления деятельности по опеке и попечительству в отношении несовершеннолетних лиц с целью оказания методической помощи в организации их деятельности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РКДН и ЗП, МОН ЛНР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Ежемесячно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27.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Формирование и ведение списка 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   и детей, оставшихся без попечения родителей, лиц из числа детей-сирот  и детей, оставшихся без попечения родителей, и достигли возраста 23 лет, которые подлежат обеспечению жилыми помещениями в Луганской Народной Республике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МОН ЛНР, органы местного самоуправления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Постоянно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28.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Составление ресурсной карты,</w:t>
              <w:br/>
              <w:t>а также свода профилактических мероприятий для обеспечения профилактической работы</w:t>
              <w:br/>
              <w:t>с семьями СОП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9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Style w:val="Style14"/>
                <w:rFonts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РКДН и ЗП, муниципальные КДН и ЗП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Октябрь - ноябрь 2025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29.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Проведение в режиме ВКС рабочих совещаний по обучению сотрудников органов и учреждений системы профилактики, взаимодействующих с родителями, элементам инновационного интервьюирования в целях формирования у них мотивации лечения алкогольной и наркотической зависимости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9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Style w:val="Style14"/>
                <w:rFonts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РКДН и ЗП, муниципальные КДН и ЗП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Февраль — март 2026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30.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Проведение мероприятий по актуализации регионального законодательства, а также соответствующих подзаконных нормативных правовых актов, локальных нормативных правовых актов органов исполнительной власти Луганской Народной Республики в сфере профилактики социального сиротства, организации индивидуальной профилактической работы в отношении семей, имеющих детей, и несовершеннолетних, выявления семей, находящихся в трудной жизненной ситуации (в рамках компетенции)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МОН ЛНР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Минтруд ЛНР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Минздрав ЛНР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2025-2026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31.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Осуществление мероприятий по внесению в Государственную программу Луганской Народной Республики «Социальная поддержка граждан (Луганская Народная Республика)» целевых показателей с позитивной динамикой, отражающих плановое снижение социального сиротства: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- доля несовершеннолетних, прошедших социальную реабилитацию в государственных учреждениях социального обслуживания населения возвращенных в кровные семьи;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- доля несовершеннолетних,  находящихся в трудной жизненной ситуации, и членов их семей, признанных нуждающимися в социальном обслуживании, охваченных социальными услугами, от общего количества несовершеннолетних, находящихся в трудной жизненной ситуации, и членов их семей, признанных нуждающимися в социальном обслуживании;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- доля семей, находящихся в социально-опасном положении, охваченных социальными услугами</w:t>
            </w:r>
            <w:bookmarkStart w:id="0" w:name="_GoBack_Копия_1"/>
            <w:bookmarkEnd w:id="0"/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, от общего количества семей, находящихся в СОП;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- доля детей, получивших социальные услуги в отделениях по работе несовершеннолетних ГКУ ЛНР «Семейный центр» и переданных родителям/законным представителям (возвращенных в кровную/опекунскую семью, устроенных в семьи граждан) от общей численности детей, выбывших из отделения (прошедших курс реабилитации).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Минтруд ЛНР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2025-2026</w:t>
            </w:r>
          </w:p>
        </w:tc>
      </w:tr>
      <w:tr>
        <w:trPr/>
        <w:tc>
          <w:tcPr>
            <w:tcW w:w="563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32.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Внесение дополнений в План мероприятий («Дорожную карту») по профилактике социального  сиротства Луганской Народной Республики на 2025 — 2027 годы», утвержденный постановлением республиканской КДН и ЗП от 27.01.2025 №2 индикаторы, отражающие профилактическую работу с родными семьями по возврату в них детей: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Минтруд ЛНР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2025</w:t>
            </w:r>
          </w:p>
        </w:tc>
      </w:tr>
      <w:tr>
        <w:trPr/>
        <w:tc>
          <w:tcPr>
            <w:tcW w:w="563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- доля несовершеннолетних, возвращенных в родные семьи, прошедших социальную реабилитацию |в государственных учреждениях социального обслуживания населения, в общей численности несовершеннолетних, прошедших социальную реабилитацию в учреждениях социального обслуживания;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Минтруд ЛНР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2025</w:t>
            </w:r>
          </w:p>
        </w:tc>
      </w:tr>
      <w:tr>
        <w:trPr/>
        <w:tc>
          <w:tcPr>
            <w:tcW w:w="563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- доля несовершеннолетних, родители которых лишены родительских прав, от общей численности несовершеннолетних, помещенных в учреждения профилактики социального сиротства;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МОН ЛНР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Минтруд ЛНР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Минздрав ЛНР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2025</w:t>
            </w:r>
          </w:p>
        </w:tc>
      </w:tr>
      <w:tr>
        <w:trPr/>
        <w:tc>
          <w:tcPr>
            <w:tcW w:w="563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- доля семей с детьми, находящимися в социально опасном положении и трудной жизненной ситуации, преодолевших трудную жизненную ситуацию по результатам проведения профилактической работы, в общей численности семей с детьми, находящимися в социально опасном положении и трудной жизненной ситуации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МОН ЛНР,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Минтруд ЛНР,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Минздрав ЛНР,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муниципальные КДН и ЗП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2025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33.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Поведение мероприятий по переходу к единой ведомственной подчиненности организаций для детей-сирот и детей, оставшихся без попечения родителей: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57" w:right="0" w:firstLine="567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- выведение из-под надзора воспитанников ГБУ ЛНР «Краснодонский детский дом-интернат» и ГБУ ЛНР «Ровеньковский дом-интернат для людей с особыми потребностями»;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57" w:right="0" w:firstLine="567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- устройство под надзор воспитанников ГБУ ЛНР «Краснодонский детский дом-интернат» и ГБУ ЛНР «Ровеньковский дом-интернат для людей с особыми потребностями» в организации для детей-сирот и детей, оставшихся без попечения родителей, подведомственные МОН ЛНР.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МОН ЛНР,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 xml:space="preserve">органы опеки и попечительства </w:t>
            </w:r>
            <w:r>
              <w:rPr>
                <w:rStyle w:val="Style15"/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муниципальных образований Луганской Народной Республики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2025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34.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Внесение изменений в Положение о выплатах стимулирующего характера руководителям государственных учреждений, подведомственных Министерству труда и социальной политики Луганской Народной Республики, утвержденное приказом Минтруда ЛНР от  29.12.2023 №120, дополнив показателями характеризующими эффективность профилактической работы с семьями с детьми и по возврату ребенка в кровную семью.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Минтруд ЛНР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2025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35.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Организация обучения и повышения квалификации специалистов ГКУ ЛНР «Семейный центр» современным и эффективным методам работы с кризисными семьями, в том числе с алкогольной и наркотической зависимостью, с использованием семьесберегающего подхода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Минтруд ЛНР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2025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36.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Внедрение в деятельность ГКУ ЛНР «Семейный центр» новых форм оказания социальных услуг, в т.ч. нестационарных, направленных на семьесбережение. Развитие кризисных центров для семей с детьми, оказавшихся в трудной жизненной ситуации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Минтруд ЛНР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2025-2026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37.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Развитие взаимодействия с НКО в части  сотрудничества по организации профилактической работы с семьей и оказанию оперативной адресной помощи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Минтруд ЛНР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2025-2026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38.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Изучение опыта субъектов Российской Федерации по оказанию помощи семьям на ранней стадии кризиса, по работе с алко- и наркозависимостью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Минтруд ЛНР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2025-2026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39.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Своевременное информирование муниципальных КДН и ЗП о семьях, где есть признаки СОП, с целью включения таких семей в профилактическую работу органов и учреждений системы профилактики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Субъекты профилактики, ОИВ ЛНР, подведомственные им учреждения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2025-2026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40.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Оказание содействия органам опеки и попечительства в проведении мероприятий по жизнеустройству детей, оставшихся без попечения родителей, находящихся в стационарных отделениях ГКУ ЛНР «Семейный центр»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Минтруд ЛНР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2025-2026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41.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Разработка перечня (классификатора) государственных услуг и работ, предоставляемых населению ГКУ ЛНР «Семейный центр», по осуществлению индивидуальной профилактической работы с семьями, находящимися в СОП и ТЖС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Минтруд ЛНР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2025-2026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42.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Проведение мероприятий по оптимизации первичной медико-санитарной помощи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Минздрав ЛНР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До конца 2025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43.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Приведение в соответствие нормативно-правовой базы (перепрофилировании Государственного казенного учреждения здравоохранения «Луганский республиканский дом ребенка» Луганской Народной Республики в учреждение для медицинской реабилитации несовершеннолетних, нуждающихся в постоянном медицинском присмотре и уходе по состоянию здоровья, а также для оказания ранней помощи и реабилитации детей с инвалидностью)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Минздрав ЛНР,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Главные врачи,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ГВС по паллиативной помощи детям, ГВС по детской реабилитации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I-II квартал  2026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44.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Организация обучения медицинских сотрудников, которые будут оказывать помощь детям в учреждении для медицинской реабилитации несовершеннолетних, нуждающихся в постоянном медицинском присмотре и уходе по состоянию здоровья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Минздрав ЛНР,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Главные врач,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ГВС по паллиативной помощи детям,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ГВС по детской реабилитации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В течение 2026 ,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III -IV квартал 2027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45.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Проведение капитального ремонта помещений, на площадях которых планируется размещение Центра медицинской реабилитации несовершеннолетних, нуждающихся в постоянном медицинском присмотре и уходе по состоянию здоровья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Минздрав ЛНР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2026-2027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46.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Организовать на базе вновь организованного учреждения для медицинской реабилитации несовершеннолетних, нуждающихся в постоянном медицинском присмотре и уходе по состоянию здоровья выездную патронажную бригаду с целью оказания паллиативной специализированной помощи детям на дому и в стационарных организациях социального обслуживания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Минздрав ЛНР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Главный врач,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ГВС по паллиативной помощи детям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III –IV квартал 2027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</w:pPr>
      <w:r>
        <w:rPr/>
      </w:r>
    </w:p>
    <w:sectPr>
      <w:type w:val="nextPage"/>
      <w:pgSz w:w="11906" w:h="16838"/>
      <w:pgMar w:left="1701" w:right="707" w:gutter="0" w:header="0" w:top="1134" w:footer="0" w:bottom="993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2">
    <w:name w:val="Heading 2"/>
    <w:basedOn w:val="Normal"/>
    <w:link w:val="21"/>
    <w:uiPriority w:val="9"/>
    <w:qFormat/>
    <w:rsid w:val="002b7171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Normal"/>
    <w:link w:val="31"/>
    <w:uiPriority w:val="9"/>
    <w:qFormat/>
    <w:rsid w:val="002b7171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3577e0"/>
    <w:rPr>
      <w:rFonts w:ascii="Tahoma" w:hAnsi="Tahoma" w:cs="Tahoma"/>
      <w:sz w:val="16"/>
      <w:szCs w:val="16"/>
    </w:rPr>
  </w:style>
  <w:style w:type="character" w:styleId="21" w:customStyle="1">
    <w:name w:val="Заголовок 2 Знак"/>
    <w:basedOn w:val="DefaultParagraphFont"/>
    <w:uiPriority w:val="9"/>
    <w:qFormat/>
    <w:rsid w:val="002b7171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31" w:customStyle="1">
    <w:name w:val="Заголовок 3 Знак"/>
    <w:basedOn w:val="DefaultParagraphFont"/>
    <w:uiPriority w:val="9"/>
    <w:qFormat/>
    <w:rsid w:val="002b7171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-">
    <w:name w:val="Hyperlink"/>
    <w:basedOn w:val="DefaultParagraphFont"/>
    <w:uiPriority w:val="99"/>
    <w:semiHidden/>
    <w:unhideWhenUsed/>
    <w:rsid w:val="002b7171"/>
    <w:rPr>
      <w:color w:val="0000FF"/>
      <w:u w:val="single"/>
    </w:rPr>
  </w:style>
  <w:style w:type="character" w:styleId="Style13">
    <w:name w:val="FollowedHyperlink"/>
    <w:basedOn w:val="DefaultParagraphFont"/>
    <w:uiPriority w:val="99"/>
    <w:semiHidden/>
    <w:unhideWhenUsed/>
    <w:rsid w:val="002b7171"/>
    <w:rPr>
      <w:color w:val="800080"/>
      <w:u w:val="single"/>
    </w:rPr>
  </w:style>
  <w:style w:type="character" w:styleId="Style14" w:customStyle="1">
    <w:name w:val="Другое_"/>
    <w:qFormat/>
    <w:rsid w:val="00432a6c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shd w:fill="auto" w:val="clear"/>
      <w:lang w:val="ru-RU" w:eastAsia="ru-RU"/>
    </w:rPr>
  </w:style>
  <w:style w:type="character" w:styleId="Style15" w:customStyle="1">
    <w:name w:val="Основной текст_"/>
    <w:qFormat/>
    <w:rsid w:val="00432a6c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Style16" w:customStyle="1">
    <w:name w:val="Основной текст Знак"/>
    <w:basedOn w:val="DefaultParagraphFont"/>
    <w:qFormat/>
    <w:rsid w:val="00432a6c"/>
    <w:rPr>
      <w:rFonts w:ascii="PT Astra Serif" w:hAnsi="PT Astra Serif" w:eastAsia="Source Han Sans CN Regular" w:cs="Times New Roman"/>
      <w:kern w:val="2"/>
      <w:sz w:val="28"/>
      <w:szCs w:val="24"/>
      <w:lang w:eastAsia="ru-RU"/>
    </w:rPr>
  </w:style>
  <w:style w:type="character" w:styleId="Style17" w:customStyle="1">
    <w:name w:val="Верхний колонтитул Знак"/>
    <w:basedOn w:val="DefaultParagraphFont"/>
    <w:qFormat/>
    <w:rsid w:val="00432a6c"/>
    <w:rPr>
      <w:rFonts w:ascii="PT Astra Serif" w:hAnsi="PT Astra Serif" w:eastAsia="Source Han Sans CN Regular" w:cs="Times New Roman"/>
      <w:kern w:val="2"/>
      <w:sz w:val="28"/>
      <w:szCs w:val="24"/>
      <w:lang w:eastAsia="ru-RU"/>
    </w:rPr>
  </w:style>
  <w:style w:type="character" w:styleId="Style18" w:customStyle="1">
    <w:name w:val="Нижний колонтитул Знак"/>
    <w:basedOn w:val="DefaultParagraphFont"/>
    <w:qFormat/>
    <w:rsid w:val="00432a6c"/>
    <w:rPr>
      <w:rFonts w:ascii="PT Astra Serif" w:hAnsi="PT Astra Serif" w:eastAsia="Source Han Sans CN Regular" w:cs="Times New Roman"/>
      <w:kern w:val="2"/>
      <w:sz w:val="28"/>
      <w:szCs w:val="24"/>
      <w:lang w:eastAsia="ru-RU"/>
    </w:rPr>
  </w:style>
  <w:style w:type="character" w:styleId="Strong">
    <w:name w:val="Strong"/>
    <w:qFormat/>
    <w:rPr>
      <w:b/>
      <w:bCs/>
    </w:rPr>
  </w:style>
  <w:style w:type="character" w:styleId="Style19">
    <w:name w:val="Символ нумерации"/>
    <w:qFormat/>
    <w:rPr/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1">
    <w:name w:val="Body Text"/>
    <w:basedOn w:val="Normal"/>
    <w:link w:val="Style16"/>
    <w:rsid w:val="00432a6c"/>
    <w:pPr>
      <w:widowControl w:val="false"/>
      <w:suppressAutoHyphens w:val="true"/>
      <w:spacing w:lineRule="auto" w:line="240" w:before="0" w:after="0"/>
      <w:jc w:val="both"/>
    </w:pPr>
    <w:rPr>
      <w:rFonts w:ascii="PT Astra Serif" w:hAnsi="PT Astra Serif" w:eastAsia="Source Han Sans CN Regular" w:cs="Times New Roman"/>
      <w:kern w:val="2"/>
      <w:sz w:val="28"/>
      <w:szCs w:val="24"/>
      <w:lang w:eastAsia="ru-RU"/>
    </w:rPr>
  </w:style>
  <w:style w:type="paragraph" w:styleId="Style22">
    <w:name w:val="List"/>
    <w:basedOn w:val="Style21"/>
    <w:pPr/>
    <w:rPr>
      <w:rFonts w:ascii="PT Astra Serif" w:hAnsi="PT Astra Serif" w:cs="Noto Sans Devanagari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3577e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Formattext" w:customStyle="1">
    <w:name w:val="formattext"/>
    <w:basedOn w:val="Normal"/>
    <w:qFormat/>
    <w:rsid w:val="002b717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qFormat/>
    <w:rsid w:val="002b717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19622f"/>
    <w:pPr>
      <w:spacing w:before="0" w:after="160"/>
      <w:ind w:left="720" w:hanging="0"/>
      <w:contextualSpacing/>
    </w:pPr>
    <w:rPr/>
  </w:style>
  <w:style w:type="paragraph" w:styleId="Style25">
    <w:name w:val="Колонтитул"/>
    <w:basedOn w:val="Normal"/>
    <w:qFormat/>
    <w:pPr/>
    <w:rPr/>
  </w:style>
  <w:style w:type="paragraph" w:styleId="Style26">
    <w:name w:val="Header"/>
    <w:basedOn w:val="Normal"/>
    <w:link w:val="Style17"/>
    <w:rsid w:val="00432a6c"/>
    <w:pPr>
      <w:widowControl w:val="false"/>
      <w:tabs>
        <w:tab w:val="clear" w:pos="708"/>
        <w:tab w:val="center" w:pos="4819" w:leader="none"/>
        <w:tab w:val="right" w:pos="9638" w:leader="none"/>
      </w:tabs>
      <w:suppressAutoHyphens w:val="true"/>
      <w:spacing w:lineRule="auto" w:line="240" w:before="0" w:after="0"/>
      <w:jc w:val="center"/>
    </w:pPr>
    <w:rPr>
      <w:rFonts w:ascii="PT Astra Serif" w:hAnsi="PT Astra Serif" w:eastAsia="Source Han Sans CN Regular" w:cs="Times New Roman"/>
      <w:kern w:val="2"/>
      <w:sz w:val="28"/>
      <w:szCs w:val="24"/>
      <w:lang w:eastAsia="ru-RU"/>
    </w:rPr>
  </w:style>
  <w:style w:type="paragraph" w:styleId="Style27">
    <w:name w:val="Footer"/>
    <w:basedOn w:val="Normal"/>
    <w:link w:val="Style18"/>
    <w:rsid w:val="00432a6c"/>
    <w:pPr>
      <w:widowControl w:val="false"/>
      <w:tabs>
        <w:tab w:val="clear" w:pos="708"/>
        <w:tab w:val="center" w:pos="4819" w:leader="none"/>
        <w:tab w:val="right" w:pos="9638" w:leader="none"/>
      </w:tabs>
      <w:suppressAutoHyphens w:val="true"/>
      <w:spacing w:lineRule="auto" w:line="240" w:before="0" w:after="0"/>
      <w:jc w:val="center"/>
    </w:pPr>
    <w:rPr>
      <w:rFonts w:ascii="PT Astra Serif" w:hAnsi="PT Astra Serif" w:eastAsia="Source Han Sans CN Regular" w:cs="Times New Roman"/>
      <w:kern w:val="2"/>
      <w:sz w:val="28"/>
      <w:szCs w:val="24"/>
      <w:lang w:eastAsia="ru-RU"/>
    </w:rPr>
  </w:style>
  <w:style w:type="paragraph" w:styleId="Style28" w:customStyle="1">
    <w:name w:val="Содержимое таблицы"/>
    <w:basedOn w:val="Normal"/>
    <w:qFormat/>
    <w:rsid w:val="00432a6c"/>
    <w:pPr>
      <w:widowControl w:val="false"/>
      <w:suppressAutoHyphens w:val="true"/>
      <w:spacing w:lineRule="auto" w:line="240" w:before="0" w:after="0"/>
      <w:jc w:val="center"/>
    </w:pPr>
    <w:rPr>
      <w:rFonts w:ascii="PT Astra Serif" w:hAnsi="PT Astra Serif" w:eastAsia="Source Han Sans CN Regular" w:cs="Times New Roman"/>
      <w:kern w:val="2"/>
      <w:sz w:val="28"/>
      <w:szCs w:val="24"/>
      <w:lang w:eastAsia="ru-RU"/>
    </w:rPr>
  </w:style>
  <w:style w:type="paragraph" w:styleId="Style29" w:customStyle="1">
    <w:name w:val="Другое"/>
    <w:basedOn w:val="Normal"/>
    <w:qFormat/>
    <w:rsid w:val="00432a6c"/>
    <w:pPr>
      <w:widowControl w:val="false"/>
      <w:suppressAutoHyphens w:val="true"/>
      <w:spacing w:lineRule="auto" w:line="240" w:before="0" w:after="0"/>
      <w:jc w:val="center"/>
    </w:pPr>
    <w:rPr>
      <w:rFonts w:ascii="Times New Roman" w:hAnsi="Times New Roman" w:eastAsia="Times New Roman" w:cs="Times New Roman"/>
      <w:kern w:val="2"/>
      <w:sz w:val="28"/>
      <w:szCs w:val="28"/>
      <w:lang w:eastAsia="ru-RU"/>
    </w:rPr>
  </w:style>
  <w:style w:type="paragraph" w:styleId="1" w:customStyle="1">
    <w:name w:val="Без интервала1"/>
    <w:qFormat/>
    <w:rsid w:val="00432a6c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Lohit Devanagari" w:eastAsiaTheme="minorHAnsi"/>
      <w:color w:val="auto"/>
      <w:kern w:val="0"/>
      <w:sz w:val="28"/>
      <w:szCs w:val="23"/>
      <w:lang w:val="ru-RU" w:eastAsia="en-US" w:bidi="ar-SA"/>
    </w:rPr>
  </w:style>
  <w:style w:type="paragraph" w:styleId="NoSpacing">
    <w:name w:val="No Spacing"/>
    <w:uiPriority w:val="1"/>
    <w:qFormat/>
    <w:rsid w:val="00432a6c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30">
    <w:name w:val="Body Text Indent"/>
    <w:basedOn w:val="Normal"/>
    <w:pPr>
      <w:ind w:left="0" w:right="0" w:firstLine="709"/>
      <w:jc w:val="both"/>
    </w:pPr>
    <w:rPr/>
  </w:style>
  <w:style w:type="paragraph" w:styleId="11">
    <w:name w:val="Основной текст1"/>
    <w:basedOn w:val="Normal"/>
    <w:qFormat/>
    <w:pPr>
      <w:widowControl w:val="false"/>
      <w:spacing w:lineRule="auto" w:line="264" w:before="0" w:after="0"/>
      <w:ind w:left="0" w:right="0" w:firstLine="400"/>
    </w:pPr>
    <w:rPr>
      <w:rFonts w:ascii="Times New Roman" w:hAnsi="Times New Roman" w:eastAsia="Times New Roman" w:cs="Times New Roman"/>
      <w:sz w:val="28"/>
      <w:szCs w:val="28"/>
    </w:rPr>
  </w:style>
  <w:style w:type="paragraph" w:styleId="TableParagraph">
    <w:name w:val="Table Paragraph"/>
    <w:basedOn w:val="Normal"/>
    <w:qFormat/>
    <w:pPr>
      <w:spacing w:lineRule="atLeast" w:line="100"/>
    </w:pPr>
    <w:rPr>
      <w:rFonts w:ascii="Calibri" w:hAnsi="Calibri" w:eastAsia="Lucida Sans Unicode" w:cs="font179"/>
      <w:sz w:val="22"/>
      <w:szCs w:val="22"/>
      <w:lang w:val="en-US" w:eastAsia="ar-SA"/>
    </w:rPr>
  </w:style>
  <w:style w:type="paragraph" w:styleId="Style31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12" w:customStyle="1">
    <w:name w:val="Нет списка1"/>
    <w:uiPriority w:val="99"/>
    <w:semiHidden/>
    <w:unhideWhenUsed/>
    <w:qFormat/>
    <w:rsid w:val="002b7171"/>
  </w:style>
  <w:style w:type="numbering" w:styleId="111" w:customStyle="1">
    <w:name w:val="Нет списка11"/>
    <w:uiPriority w:val="99"/>
    <w:semiHidden/>
    <w:unhideWhenUsed/>
    <w:qFormat/>
    <w:rsid w:val="002b717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unhideWhenUsed/>
    <w:rsid w:val="000d496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Application>LibreOffice/7.5.2.1$Linux_X86_64 LibreOffice_project/50$Build-1</Application>
  <AppVersion>15.0000</AppVersion>
  <Pages>13</Pages>
  <Words>2111</Words>
  <Characters>15363</Characters>
  <CharactersWithSpaces>17459</CharactersWithSpaces>
  <Paragraphs>228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2025-01-20T14:25:00Z</dcterms:created>
  <dc:creator>103</dc:creator>
  <dc:description/>
  <dc:language>ru-RU</dc:language>
  <cp:lastModifiedBy/>
  <dcterms:modified xsi:type="dcterms:W3CDTF">2025-10-21T16:22:39Z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