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1.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Style59"/>
              <w:bidi w:val="0"/>
              <w:rPr/>
            </w:pPr>
            <w:r>
              <w:rPr/>
            </w:r>
          </w:p>
        </w:tc>
        <w:tc>
          <w:tcPr>
            <w:tcW w:w="5103" w:type="dxa"/>
            <w:tcBorders/>
          </w:tcPr>
          <w:p>
            <w:pPr>
              <w:pStyle w:val="Style59"/>
              <w:bidi w:val="0"/>
              <w:jc w:val="left"/>
              <w:rPr/>
            </w:pPr>
            <w:r>
              <w:rPr/>
              <w:t>УТВЕРЖДЕН</w:t>
            </w:r>
          </w:p>
          <w:p>
            <w:pPr>
              <w:pStyle w:val="Style59"/>
              <w:bidi w:val="0"/>
              <w:jc w:val="left"/>
              <w:rPr/>
            </w:pPr>
            <w:r>
              <w:rPr/>
              <w:t>постановлением Республиканской комиссии по делам несовершеннолетних</w:t>
              <w:br/>
              <w:t>и защите их прав в Луганской Народной Республике от 1</w:t>
            </w:r>
            <w:r>
              <w:rPr/>
              <w:t>1</w:t>
            </w:r>
            <w:r>
              <w:rPr/>
              <w:t>.0</w:t>
            </w:r>
            <w:r>
              <w:rPr/>
              <w:t>4</w:t>
            </w:r>
            <w:r>
              <w:rPr/>
              <w:t xml:space="preserve">.2025 № </w:t>
            </w:r>
            <w:r>
              <w:rPr/>
              <w:t>23</w:t>
            </w:r>
          </w:p>
        </w:tc>
      </w:tr>
    </w:tbl>
    <w:p>
      <w:pPr>
        <w:pStyle w:val="Normal"/>
        <w:widowControl w:val="false"/>
        <w:bidi w:val="0"/>
        <w:spacing w:lineRule="auto" w:line="240"/>
        <w:ind w:left="0" w:right="0" w:hanging="0"/>
        <w:jc w:val="center"/>
        <w:rPr>
          <w:rFonts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31"/>
        <w:widowControl/>
        <w:pBdr/>
        <w:shd w:fill="FFFFFF" w:val="clear"/>
        <w:bidi w:val="0"/>
        <w:spacing w:before="0" w:after="0"/>
        <w:ind w:left="0" w:right="0" w:hanging="0"/>
        <w:jc w:val="center"/>
        <w:rPr>
          <w:rFonts w:ascii="Liberation Serif" w:hAnsi="Liberation Serif"/>
          <w:color w:val="000000"/>
          <w:sz w:val="28"/>
          <w:szCs w:val="28"/>
          <w:shd w:fill="auto" w:val="clear"/>
        </w:rPr>
      </w:pPr>
      <w:r>
        <w:rPr>
          <w:rFonts w:ascii="Liberation Serif" w:hAnsi="Liberation Serif"/>
          <w:color w:val="000000"/>
          <w:sz w:val="28"/>
          <w:szCs w:val="28"/>
          <w:shd w:fill="auto" w:val="clear"/>
        </w:rPr>
        <w:t>Комплекс дополнительных мер, направленных на повышение эффективности деятельности уполномоченных органов системы профилактики при реализации контрольных полномочий в отношении лиц, осуществляющих уход и присмотр за детьми — сиротами и детьми,оставшимися без попечения родителей</w:t>
      </w:r>
    </w:p>
    <w:p>
      <w:pPr>
        <w:pStyle w:val="Style31"/>
        <w:widowControl/>
        <w:pBdr/>
        <w:shd w:fill="FFFFFF" w:val="clear"/>
        <w:bidi w:val="0"/>
        <w:spacing w:before="0" w:after="0"/>
        <w:ind w:left="0" w:right="0" w:hanging="0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134" w:right="567" w:gutter="0" w:header="567" w:top="1134" w:footer="567" w:bottom="1134"/>
          <w:pgNumType w:fmt="decimal"/>
          <w:formProt w:val="false"/>
          <w:titlePg/>
          <w:textDirection w:val="lrTb"/>
          <w:docGrid w:type="default" w:linePitch="600" w:charSpace="24576"/>
        </w:sectPr>
      </w:pPr>
    </w:p>
    <w:p>
      <w:pPr>
        <w:pStyle w:val="Normal"/>
        <w:bidi w:val="0"/>
        <w:spacing w:before="0" w:after="0"/>
        <w:ind w:left="0" w:right="0" w:hanging="0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</w:r>
      <w:bookmarkStart w:id="0" w:name="P000D"/>
      <w:bookmarkStart w:id="1" w:name="P000D"/>
      <w:bookmarkEnd w:id="1"/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5"/>
        <w:gridCol w:w="4802"/>
        <w:gridCol w:w="1933"/>
        <w:gridCol w:w="2585"/>
      </w:tblGrid>
      <w:tr>
        <w:trPr/>
        <w:tc>
          <w:tcPr>
            <w:tcW w:w="885" w:type="dxa"/>
            <w:tcBorders/>
            <w:vAlign w:val="center"/>
          </w:tcPr>
          <w:p>
            <w:pPr>
              <w:pStyle w:val="Style59"/>
              <w:bidi w:val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</w:r>
          </w:p>
        </w:tc>
        <w:tc>
          <w:tcPr>
            <w:tcW w:w="4802" w:type="dxa"/>
            <w:tcBorders/>
            <w:vAlign w:val="center"/>
          </w:tcPr>
          <w:p>
            <w:pPr>
              <w:pStyle w:val="Style59"/>
              <w:bidi w:val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</w:r>
          </w:p>
        </w:tc>
        <w:tc>
          <w:tcPr>
            <w:tcW w:w="1933" w:type="dxa"/>
            <w:tcBorders/>
            <w:vAlign w:val="center"/>
          </w:tcPr>
          <w:p>
            <w:pPr>
              <w:pStyle w:val="Style59"/>
              <w:bidi w:val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</w:r>
          </w:p>
        </w:tc>
        <w:tc>
          <w:tcPr>
            <w:tcW w:w="2585" w:type="dxa"/>
            <w:tcBorders/>
            <w:vAlign w:val="center"/>
          </w:tcPr>
          <w:p>
            <w:pPr>
              <w:pStyle w:val="Style59"/>
              <w:bidi w:val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2" w:name="P000D0000"/>
            <w:bookmarkEnd w:id="2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N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3" w:name="P000D0001"/>
            <w:bookmarkEnd w:id="3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Мероприятие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4" w:name="P000D0002"/>
            <w:bookmarkEnd w:id="4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Сроки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5" w:name="P000D0003"/>
            <w:bookmarkEnd w:id="5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Ответственные исполнители</w:t>
            </w:r>
          </w:p>
        </w:tc>
      </w:tr>
      <w:tr>
        <w:trPr/>
        <w:tc>
          <w:tcPr>
            <w:tcW w:w="102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6" w:name="P000D0004"/>
            <w:bookmarkEnd w:id="6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1. Меры, направленные на усиление контроля за деятельностью органов опеки и попечительства в отношении несовершеннолетних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7" w:name="P000D0005"/>
            <w:bookmarkEnd w:id="7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1.1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8" w:name="P000D0006"/>
            <w:bookmarkEnd w:id="8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Проведение провер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ок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 деятельности органов местного самоуправления Луганской Народной Республики в части исполнения переданных государственных полномочий по опеке и попечительству в отношении несовершеннолетних 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и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 функционирования муниципальных  КДН и ЗП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9" w:name="P000D0007"/>
            <w:bookmarkEnd w:id="9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ежегодно по отдельному плану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bookmarkStart w:id="10" w:name="P000D0008"/>
            <w:bookmarkEnd w:id="10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МОН ЛНР, 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Р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КДНиЗП 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11" w:name="P000D0009"/>
            <w:bookmarkEnd w:id="11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1.2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12" w:name="P000D000A"/>
            <w:bookmarkEnd w:id="12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Разработка формы ежеквартального отчета органов местного самоуправления по исполнению переданных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Сентябрь 2025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bookmarkStart w:id="13" w:name="P000D000C"/>
            <w:bookmarkEnd w:id="13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МОН ЛНР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14" w:name="P000D000D"/>
            <w:bookmarkEnd w:id="14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1.3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15" w:name="P000D000E"/>
            <w:bookmarkEnd w:id="15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Проведение мониторингов: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bidi w:val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r>
            <w:bookmarkStart w:id="16" w:name="P000D000F"/>
            <w:bookmarkStart w:id="17" w:name="P000D000F"/>
            <w:bookmarkEnd w:id="17"/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bidi w:val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r>
            <w:bookmarkStart w:id="18" w:name="P000D0010"/>
            <w:bookmarkStart w:id="19" w:name="P000D0010"/>
            <w:bookmarkEnd w:id="19"/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20" w:name="P000D0011"/>
            <w:bookmarkEnd w:id="20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1.3.1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21" w:name="P000D0012"/>
            <w:bookmarkEnd w:id="21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u w:val="none"/>
                <w:shd w:fill="auto" w:val="clear"/>
              </w:rPr>
              <w:t>Сведений, характеризующих выявление и устройство детей-сирот и детей, оставшихся без попечения родителей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22" w:name="P000D0013"/>
            <w:bookmarkEnd w:id="22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u w:val="none"/>
                <w:shd w:fill="auto" w:val="clear"/>
              </w:rPr>
              <w:t>ежемесячно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23" w:name="P000D0014"/>
            <w:bookmarkEnd w:id="23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МОН ЛНР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24" w:name="P000D0015"/>
            <w:bookmarkEnd w:id="24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1.3.2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25" w:name="P000D0016"/>
            <w:bookmarkEnd w:id="25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Сведений о защите прав детей-сирот и детей, оставшихся без попечения родителей</w:t>
            </w:r>
          </w:p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26" w:name="P000D0017"/>
            <w:bookmarkEnd w:id="26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ежемесячно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bookmarkStart w:id="27" w:name="P000D0018"/>
            <w:bookmarkEnd w:id="27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МОН ЛНР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28" w:name="P000D0019"/>
            <w:bookmarkEnd w:id="28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1.3.3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29" w:name="P000D001A"/>
            <w:bookmarkEnd w:id="29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Исполнения переданных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30" w:name="P000D001B"/>
            <w:bookmarkEnd w:id="30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ежеквартально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31" w:name="P000D001C"/>
            <w:bookmarkEnd w:id="31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МОН ЛНР , ОМС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32" w:name="P000D001D"/>
            <w:bookmarkEnd w:id="32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1.3.4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33" w:name="P000D001E"/>
            <w:bookmarkEnd w:id="33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Своевременного осуществления органами опеки и попечительства контроля за условиями жизни подопечных детей в замещающих семьях, проведения плановых и внеплановых проверок в установленные действующим законодательством сроки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r>
            <w:bookmarkStart w:id="34" w:name="P000D001F"/>
            <w:bookmarkStart w:id="35" w:name="P000D001F"/>
            <w:bookmarkEnd w:id="35"/>
          </w:p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Ф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евраль 2026- 2030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36" w:name="P000D0021"/>
            <w:bookmarkEnd w:id="36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МОН ЛНР, ОМС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37" w:name="P000D0022"/>
            <w:bookmarkEnd w:id="37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1.4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38" w:name="P000D0023"/>
            <w:bookmarkEnd w:id="38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Подготовка аналитической информации по результатам мониторингов и направление ее руководителям органов опеки и попечительства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39" w:name="P000D0024"/>
            <w:bookmarkEnd w:id="39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в течение месяца после проведения мониторинга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bookmarkStart w:id="40" w:name="P000D0025"/>
            <w:bookmarkEnd w:id="40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МОН ЛНР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41" w:name="P000D0026"/>
            <w:bookmarkEnd w:id="41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1.5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42" w:name="P000D0027"/>
            <w:bookmarkEnd w:id="42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Проведение сверки численности детей-сирот и детей, оставшихся без попечения родителей, состоящих на учете в органах опеки и попечительства и фактически находящихся в семьях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bookmarkStart w:id="43" w:name="P000D0028"/>
            <w:bookmarkEnd w:id="43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Июнь</w:t>
            </w:r>
            <w:r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2025,</w:t>
            </w:r>
          </w:p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далее ежегодно январь - февраль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bookmarkStart w:id="44" w:name="P000D0029"/>
            <w:bookmarkEnd w:id="44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ОМС, МОН ЛНР</w:t>
            </w:r>
          </w:p>
        </w:tc>
      </w:tr>
      <w:tr>
        <w:trPr/>
        <w:tc>
          <w:tcPr>
            <w:tcW w:w="102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45" w:name="P000D002A"/>
            <w:bookmarkEnd w:id="45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2. Меры, направленные на совершенствование работы по кадровому обеспечению и повышению уровня компетентности специалистов органов опеки и попечительства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46" w:name="P000D002B"/>
            <w:bookmarkEnd w:id="46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2.1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bookmarkStart w:id="47" w:name="P000D002C"/>
            <w:bookmarkEnd w:id="47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Проведение анализа функций органов опеки и попечительства на предмет  исполнения специалистами полномочий, не относящихся к полномочиям органов опеки и попечительства в соответствии с нормами законодательства 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Луганской Народной Республики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М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ай 2026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48" w:name="P000D002E"/>
            <w:bookmarkEnd w:id="48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МОН ЛНР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49" w:name="P000D0033"/>
            <w:bookmarkEnd w:id="49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2.2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50" w:name="P000D0034"/>
            <w:bookmarkEnd w:id="50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Проведение анализа кадрового обеспечения органов опеки и попечительства, квалификации специалистов органов опеки и попечительства, в том числе по направлениям их подготовки, повышению их квалификации и (или) профессиональной переподготовки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51" w:name="P000D0035"/>
            <w:bookmarkEnd w:id="51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ежегодно май - июнь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52" w:name="P000D0036"/>
            <w:bookmarkEnd w:id="52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МОН ЛНР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53" w:name="P000D0037"/>
            <w:bookmarkEnd w:id="53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2.3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54" w:name="P000D0038"/>
            <w:bookmarkEnd w:id="54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Организация на системной основе подготовки, повышения квалификации и (или) профессиональной переподготовки специалистов органов опеки и попечительства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стоянно (начиная с октября 2025)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55" w:name="P000D003A"/>
            <w:bookmarkEnd w:id="55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МОН ЛНР,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ОМС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56" w:name="P000D003B"/>
            <w:bookmarkEnd w:id="56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2.4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57" w:name="P000D003C"/>
            <w:bookmarkEnd w:id="57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Организация и проведение совещаний с руководителями органов опеки и попечительства по вопросам исполнения полномочий по опеке и попечительству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58" w:name="P000D003D"/>
            <w:bookmarkEnd w:id="58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ежегодно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bookmarkStart w:id="59" w:name="P000D003E"/>
            <w:bookmarkEnd w:id="59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МОН ЛНР, ОМС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60" w:name="P000D003F"/>
            <w:bookmarkEnd w:id="60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2.4.1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61" w:name="P000D0040"/>
            <w:bookmarkEnd w:id="61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 результатах деятельности органов опеки и попечительства по выявлению и устройству детей-сирот и детей, оставшихся без попечения родителей, и задачах на очередной год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62" w:name="P000D0041"/>
            <w:bookmarkEnd w:id="62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ежегодно апрель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63" w:name="P000D0042"/>
            <w:bookmarkEnd w:id="63"/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МОН 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ЛНР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, ОМС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64" w:name="P000D0043"/>
            <w:bookmarkEnd w:id="64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2.4.2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65" w:name="P000D0044"/>
            <w:bookmarkEnd w:id="65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 реализации органами опеки и попечительства имущественных прав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66" w:name="P000D0045"/>
            <w:bookmarkEnd w:id="66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ежегодно май - июнь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67" w:name="P000D003E_Копия_1"/>
            <w:bookmarkEnd w:id="67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МОН ЛНР, ОМС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68" w:name="P000D0047"/>
            <w:bookmarkEnd w:id="68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2.5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69" w:name="P000D0048"/>
            <w:bookmarkEnd w:id="69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Проведение совещаний в режиме ВКС по вопросам опеки и попечительства в отношении несовершеннолетних, организации работы органов и учреждений системы профилактики по недопущению гибели детей и от всех форм дискриминации, физического или психического насилия, оскорбления, грубого обращения, сексуальной и иной эксплуатации,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по вопросам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выявл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ения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 несовершеннолетних и сем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ей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, находящиеся в социально опасном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  <w:lang w:val="ru-RU" w:eastAsia="ru-RU"/>
              </w:rPr>
              <w:drawing>
                <wp:inline distT="0" distB="0" distL="0" distR="0">
                  <wp:extent cx="14605" cy="14605"/>
                  <wp:effectExtent l="0" t="0" r="0" b="0"/>
                  <wp:docPr id="1" name="Picture 45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5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-3846" t="-3846" r="-3846" b="-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" cy="14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положении, а также профилактики. жестокого обращения с ними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70" w:name="P000D0049"/>
            <w:bookmarkEnd w:id="70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 отдельному плану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71" w:name="P000D003E_Копия_2"/>
            <w:bookmarkEnd w:id="71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МОН ЛНР,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Р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КДНиЗП </w:t>
            </w:r>
          </w:p>
        </w:tc>
      </w:tr>
      <w:tr>
        <w:trPr/>
        <w:tc>
          <w:tcPr>
            <w:tcW w:w="102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3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 Меры, направленные на совершенствование системы правовой помощи замещающим родителям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3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.1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72" w:name="P000D00A7"/>
            <w:bookmarkEnd w:id="72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Создание выездной межведомственной рабочей группы по оказанию юридической, психологической помощи замещающим родителям на территориях муниципальных образований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С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ентябрь — октябрь 2025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73" w:name="P000D00A9"/>
            <w:bookmarkEnd w:id="73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МОН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ЛНР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, Министерство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труда и социальной политики ЛНР,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  Министерство здравоохранения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ЛНР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3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.2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74" w:name="P000D00AB"/>
            <w:bookmarkEnd w:id="74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Организация и проведение собраний, совещаний с опекунами (попечителями), приемными родителями, законными представителями детей-сирот и детей, оставшихся без попечения родителей, по вопросам защиты прав подопечных, усиления контроля органами опеки и попечительства за условиями жизни подопечных и соблюдения опекунами требований к осуществлению своих прав и исполнению своих обязанностей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75" w:name="P000D00AC"/>
            <w:bookmarkEnd w:id="75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 отдельному графику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76" w:name="P000D00AD"/>
            <w:bookmarkEnd w:id="76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ОМС 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3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.3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77" w:name="P000D00AF"/>
            <w:bookmarkEnd w:id="77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Консультирование замещающих родителей, в том числе в режиме онлайн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78" w:name="P000D00B0"/>
            <w:bookmarkEnd w:id="78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постоянно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79" w:name="P000D00B1"/>
            <w:bookmarkEnd w:id="79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ОМС, ШПР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3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.4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80" w:name="P000D00B3"/>
            <w:bookmarkEnd w:id="80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Оказание бесплатной юридической помощи замещающим родителям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81" w:name="P000D00B4"/>
            <w:bookmarkEnd w:id="81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постоянно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82" w:name="P000D00B5"/>
            <w:bookmarkEnd w:id="82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ОМС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3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5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83" w:name="P000D00BF"/>
            <w:bookmarkEnd w:id="83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Проведение тематических встреч с замещающими родителями по вопросам защиты имущественных прав детей-сирот и детей, оставшихся без попечения родителей (право на получение образования, право на получение алиментов, коррекция для детей с ОВЗ, право на имущество, разъяснение обязанностей опекуна и др.)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84" w:name="P000D00C0"/>
            <w:bookmarkEnd w:id="84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постоянно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85" w:name="P000D00C1"/>
            <w:bookmarkEnd w:id="85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ОМС</w:t>
            </w:r>
          </w:p>
        </w:tc>
      </w:tr>
      <w:tr>
        <w:trPr/>
        <w:tc>
          <w:tcPr>
            <w:tcW w:w="102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4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 Меры, направленные на совершенствование системы межведомственного взаимодействия органов и организаций по вопросам осуществления полномочий в сфере опеки и попечительства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4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.1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86" w:name="P000D00C4"/>
            <w:bookmarkEnd w:id="86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Привлечение к деятельности по осуществлению контроля за условиями жизни и воспитания детей, находящихся под опекой (попечительством), специалистов соответствующей квалификации (психологи, педагоги, юристы, врачи-психиатры) для проведения экспертизы, диагностики, интерпретации результатов, коррекционно-развивающей работы, имеющих специальные знания психолого-педагогической и социально-медицинской направленности (по согласованию и по мере необходимости)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87" w:name="P000D00C5"/>
            <w:bookmarkEnd w:id="87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постоянно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88" w:name="P000D00C6"/>
            <w:bookmarkEnd w:id="88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ОМС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4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2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89" w:name="P000D00D4"/>
            <w:bookmarkEnd w:id="89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Заключение соглашений о сотрудничестве и взаимодействии между территориальными отделами управления Следственного комитета Российской Федерации по Луганской Народной Республик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 и органами опеки и попечительства в части противодействия совершения преступлений в отношении несовершеннолетних детей-сирот и детей, оставшихся без попечения родителей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Апрель 2026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90" w:name="P000D00D6"/>
            <w:bookmarkEnd w:id="90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ОМС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4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3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91" w:name="P000D00D8"/>
            <w:bookmarkEnd w:id="91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Проведение совместно</w:t>
            </w:r>
            <w:r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с</w:t>
            </w:r>
            <w:r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сотрудниками 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ПДН  ОВД МВД ЛНР</w:t>
            </w:r>
            <w:r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профилактических мероприятий (совещаний) со специалистами органов опеки и попечительства по анализу причин и условий совершения преступлений в отношении несовершеннолетних (по согласованию), находящихся на воспитании в семьях, под надзором в организациях для детей-сирот и детей, оставшихся без попечения родителей, и возможным способам их своевременного выявления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92" w:name="P000D00D9"/>
            <w:bookmarkEnd w:id="92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ежегодно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ОМС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,</w:t>
            </w:r>
          </w:p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П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ДН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  ОВД МВД ЛНР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4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4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93" w:name="P000D00E0"/>
            <w:bookmarkEnd w:id="93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Организация прохождения детьми-сиротами диспансеризации (согласование графика обследования, списков, информирование замещающих родителей и др.)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94" w:name="P000D00E1"/>
            <w:bookmarkEnd w:id="94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ежегодно октябрь - декабрь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95" w:name="P000D00E2"/>
            <w:bookmarkEnd w:id="95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ОМС, Министерство здравоохранения ЛНР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4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5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96" w:name="P000D00E4"/>
            <w:bookmarkEnd w:id="96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Организация работы по реализации межведомственных программ (планов) индивидуальной реабилитации несовершеннолетних правонарушителей, оставшихся без попечения родителей, и оказанию помощи замещающим семьям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97" w:name="P000D00E5"/>
            <w:bookmarkEnd w:id="97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постоянно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98" w:name="P000D00E6"/>
            <w:bookmarkEnd w:id="98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ОМС, муниципальные КДН и ЗП,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Р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КДН и ЗП МО, УМВД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 ЛНР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, организации для детей-сирот</w:t>
            </w:r>
          </w:p>
        </w:tc>
      </w:tr>
      <w:tr>
        <w:trPr/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4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.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6</w:t>
            </w:r>
          </w:p>
        </w:tc>
        <w:tc>
          <w:tcPr>
            <w:tcW w:w="4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99" w:name="P000D00E8"/>
            <w:bookmarkEnd w:id="99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Осуществление обмена информацией между органами опеки и попечительства и органами социальной защиты населения по вопросам предоставления мер социальной поддержки семьям, воспитывающим детей-сирот и детей, оставшихся без попечения родителей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bookmarkStart w:id="100" w:name="P000D00E9"/>
            <w:bookmarkEnd w:id="100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постоянно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101" w:name="P000D00EA"/>
            <w:bookmarkEnd w:id="101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ОМС,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МОН ЛНР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 </w:t>
            </w:r>
          </w:p>
        </w:tc>
      </w:tr>
    </w:tbl>
    <w:p>
      <w:pPr>
        <w:pStyle w:val="Style31"/>
        <w:bidi w:val="0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</w:r>
    </w:p>
    <w:p>
      <w:pPr>
        <w:sectPr>
          <w:type w:val="continuous"/>
          <w:pgSz w:w="11906" w:h="16838"/>
          <w:pgMar w:left="1134" w:right="567" w:gutter="0" w:header="0" w:top="1134" w:footer="0" w:bottom="1134"/>
          <w:formProt w:val="false"/>
          <w:textDirection w:val="lrTb"/>
          <w:docGrid w:type="default" w:linePitch="600" w:charSpace="24576"/>
        </w:sectPr>
      </w:pPr>
    </w:p>
    <w:p>
      <w:pPr>
        <w:pStyle w:val="3"/>
        <w:widowControl/>
        <w:pBdr/>
        <w:shd w:fill="FFFFFF" w:val="clear"/>
        <w:bidi w:val="0"/>
        <w:spacing w:before="0" w:after="0"/>
        <w:ind w:left="0" w:right="0" w:hanging="0"/>
        <w:jc w:val="center"/>
        <w:rPr>
          <w:rFonts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bookmarkStart w:id="102" w:name="P000F"/>
      <w:bookmarkEnd w:id="102"/>
      <w:r>
        <w:rPr>
          <w:rFonts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br/>
      </w:r>
      <w:r>
        <w:br w:type="page"/>
      </w:r>
    </w:p>
    <w:p>
      <w:pPr>
        <w:pStyle w:val="3"/>
        <w:widowControl/>
        <w:pBdr/>
        <w:shd w:fill="FFFFFF" w:val="clear"/>
        <w:bidi w:val="0"/>
        <w:spacing w:before="0" w:after="0"/>
        <w:ind w:left="0" w:right="0" w:hanging="0"/>
        <w:jc w:val="center"/>
        <w:rPr>
          <w:rFonts w:ascii="Liberation Serif" w:hAnsi="Liberation Serif"/>
          <w:color w:val="000000"/>
          <w:sz w:val="28"/>
          <w:szCs w:val="28"/>
          <w:shd w:fill="auto" w:val="clear"/>
        </w:rPr>
      </w:pPr>
      <w:r>
        <w:rPr>
          <w:rFonts w:ascii="Liberation Serif" w:hAnsi="Liberation Serif"/>
          <w:color w:val="000000"/>
          <w:sz w:val="28"/>
          <w:szCs w:val="28"/>
          <w:shd w:fill="auto" w:val="clear"/>
        </w:rPr>
        <w:t>Список сокращений</w:t>
      </w:r>
    </w:p>
    <w:p>
      <w:pPr>
        <w:sectPr>
          <w:type w:val="continuous"/>
          <w:pgSz w:w="11906" w:h="16838"/>
          <w:pgMar w:left="1134" w:right="567" w:gutter="0" w:header="567" w:top="1134" w:footer="567" w:bottom="1134"/>
          <w:pgNumType w:fmt="decimal"/>
          <w:formProt w:val="false"/>
          <w:textDirection w:val="lrTb"/>
          <w:docGrid w:type="default" w:linePitch="600" w:charSpace="24576"/>
        </w:sectPr>
      </w:pPr>
    </w:p>
    <w:p>
      <w:pPr>
        <w:pStyle w:val="Normal"/>
        <w:bidi w:val="0"/>
        <w:spacing w:before="0" w:after="0"/>
        <w:ind w:left="0" w:right="0" w:hanging="0"/>
        <w:rPr>
          <w:rFonts w:ascii="Liberation Serif" w:hAnsi="Liberation Serif"/>
          <w:color w:val="000000"/>
          <w:sz w:val="28"/>
          <w:szCs w:val="28"/>
          <w:shd w:fill="auto" w:val="clear"/>
        </w:rPr>
      </w:pPr>
      <w:r>
        <w:rPr>
          <w:rFonts w:ascii="Liberation Serif" w:hAnsi="Liberation Serif"/>
          <w:color w:val="000000"/>
          <w:sz w:val="28"/>
          <w:szCs w:val="28"/>
          <w:shd w:fill="auto" w:val="clear"/>
        </w:rPr>
      </w:r>
      <w:bookmarkStart w:id="103" w:name="P0010"/>
      <w:bookmarkStart w:id="104" w:name="P0010"/>
      <w:bookmarkEnd w:id="104"/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92"/>
        <w:gridCol w:w="7713"/>
      </w:tblGrid>
      <w:tr>
        <w:trPr/>
        <w:tc>
          <w:tcPr>
            <w:tcW w:w="2492" w:type="dxa"/>
            <w:tcBorders/>
            <w:vAlign w:val="center"/>
          </w:tcPr>
          <w:p>
            <w:pPr>
              <w:pStyle w:val="Style59"/>
              <w:bidi w:val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r>
          </w:p>
        </w:tc>
        <w:tc>
          <w:tcPr>
            <w:tcW w:w="7713" w:type="dxa"/>
            <w:tcBorders/>
            <w:vAlign w:val="center"/>
          </w:tcPr>
          <w:p>
            <w:pPr>
              <w:pStyle w:val="Style59"/>
              <w:bidi w:val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r>
          </w:p>
        </w:tc>
      </w:tr>
      <w:tr>
        <w:trPr/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105" w:name="P00100000"/>
            <w:bookmarkEnd w:id="105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МОН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ЛНР</w:t>
            </w:r>
          </w:p>
        </w:tc>
        <w:tc>
          <w:tcPr>
            <w:tcW w:w="7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106" w:name="P00100001"/>
            <w:bookmarkEnd w:id="106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Министерство образования и науки Луганской Народной Республики</w:t>
            </w:r>
          </w:p>
        </w:tc>
      </w:tr>
      <w:tr>
        <w:trPr/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107" w:name="P00100002"/>
            <w:bookmarkEnd w:id="107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Р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КДНиЗП </w:t>
            </w:r>
          </w:p>
        </w:tc>
        <w:tc>
          <w:tcPr>
            <w:tcW w:w="7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108" w:name="P00100003"/>
            <w:bookmarkEnd w:id="108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Республиканская к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омиссия по делам несовершеннолетних и защите их прав </w:t>
            </w:r>
          </w:p>
        </w:tc>
      </w:tr>
      <w:tr>
        <w:trPr/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109" w:name="P00100004"/>
            <w:bookmarkEnd w:id="109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муниципальные КДН и ЗП</w:t>
            </w:r>
          </w:p>
        </w:tc>
        <w:tc>
          <w:tcPr>
            <w:tcW w:w="7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110" w:name="P00100005"/>
            <w:bookmarkEnd w:id="110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муниципальные комиссии по делам несовершеннолетних и защите их прав </w:t>
            </w:r>
          </w:p>
        </w:tc>
      </w:tr>
      <w:tr>
        <w:trPr/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111" w:name="P00100006"/>
            <w:bookmarkEnd w:id="111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ОМС</w:t>
            </w:r>
          </w:p>
        </w:tc>
        <w:tc>
          <w:tcPr>
            <w:tcW w:w="7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112" w:name="P00100007"/>
            <w:bookmarkEnd w:id="112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органы местного самоуправления</w:t>
            </w:r>
          </w:p>
        </w:tc>
      </w:tr>
      <w:tr>
        <w:trPr/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113" w:name="P0010000A"/>
            <w:bookmarkEnd w:id="113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организации для детей-сирот</w:t>
            </w:r>
          </w:p>
        </w:tc>
        <w:tc>
          <w:tcPr>
            <w:tcW w:w="7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114" w:name="P0010000B"/>
            <w:bookmarkEnd w:id="114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государственные  организации для детей-сирот и детей, оставшихся без попечения родителей Луганской Народной Республики</w:t>
            </w:r>
          </w:p>
        </w:tc>
      </w:tr>
      <w:tr>
        <w:trPr/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ШПР</w:t>
            </w:r>
          </w:p>
        </w:tc>
        <w:tc>
          <w:tcPr>
            <w:tcW w:w="7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Школа приемных родителей</w:t>
            </w:r>
          </w:p>
        </w:tc>
      </w:tr>
      <w:tr>
        <w:trPr>
          <w:trHeight w:val="864" w:hRule="atLeast"/>
        </w:trPr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sz w:val="24"/>
                <w:szCs w:val="24"/>
              </w:rPr>
            </w:pPr>
            <w:bookmarkStart w:id="115" w:name="P0010000E"/>
            <w:bookmarkEnd w:id="115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УМВД 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по ЛНР</w:t>
            </w:r>
          </w:p>
        </w:tc>
        <w:tc>
          <w:tcPr>
            <w:tcW w:w="7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bookmarkStart w:id="116" w:name="P0010000F"/>
            <w:bookmarkEnd w:id="116"/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>Управление Министерства внутренних дел России по Луганской Народной Республике</w:t>
            </w:r>
          </w:p>
        </w:tc>
      </w:tr>
      <w:tr>
        <w:trPr/>
        <w:tc>
          <w:tcPr>
            <w:tcW w:w="24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сотрудники ПДН  ОВД </w:t>
            </w:r>
          </w:p>
        </w:tc>
        <w:tc>
          <w:tcPr>
            <w:tcW w:w="77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59"/>
              <w:pBdr/>
              <w:bidi w:val="0"/>
              <w:spacing w:before="0" w:after="0"/>
              <w:ind w:left="0" w:right="0" w:hanging="0"/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сотрудники по делам несовершеннолетних отделений внутренних дел </w:t>
            </w:r>
          </w:p>
        </w:tc>
      </w:tr>
    </w:tbl>
    <w:p>
      <w:pPr>
        <w:pStyle w:val="Style31"/>
        <w:bidi w:val="0"/>
        <w:rPr>
          <w:rFonts w:ascii="Liberation Serif" w:hAnsi="Liberation Serif"/>
          <w:color w:val="000000"/>
          <w:sz w:val="28"/>
          <w:szCs w:val="28"/>
          <w:shd w:fill="auto" w:val="clear"/>
        </w:rPr>
      </w:pPr>
      <w:r>
        <w:rPr>
          <w:rFonts w:ascii="Liberation Serif" w:hAnsi="Liberation Serif"/>
          <w:color w:val="000000"/>
          <w:sz w:val="28"/>
          <w:szCs w:val="28"/>
          <w:shd w:fill="auto" w:val="clear"/>
        </w:rPr>
      </w:r>
    </w:p>
    <w:p>
      <w:pPr>
        <w:sectPr>
          <w:type w:val="continuous"/>
          <w:pgSz w:w="11906" w:h="16838"/>
          <w:pgMar w:left="1134" w:right="567" w:gutter="0" w:header="567" w:top="1134" w:footer="567" w:bottom="1134"/>
          <w:formProt w:val="false"/>
          <w:textDirection w:val="lrTb"/>
          <w:docGrid w:type="default" w:linePitch="600" w:charSpace="24576"/>
        </w:sectPr>
      </w:pPr>
    </w:p>
    <w:p>
      <w:pPr>
        <w:pStyle w:val="Style38"/>
        <w:bidi w:val="0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</w:r>
    </w:p>
    <w:sectPr>
      <w:type w:val="continuous"/>
      <w:pgSz w:w="11906" w:h="16838"/>
      <w:pgMar w:left="1134" w:right="567" w:gutter="0" w:header="567" w:top="1134" w:footer="567" w:bottom="1134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fixed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6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3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3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30"/>
    <w:next w:val="Style38"/>
    <w:qFormat/>
    <w:pPr>
      <w:numPr>
        <w:ilvl w:val="0"/>
        <w:numId w:val="0"/>
      </w:numPr>
      <w:spacing w:before="0" w:after="0"/>
      <w:outlineLvl w:val="0"/>
    </w:pPr>
    <w:rPr/>
  </w:style>
  <w:style w:type="paragraph" w:styleId="2">
    <w:name w:val="Heading 2"/>
    <w:basedOn w:val="Style30"/>
    <w:next w:val="Style31"/>
    <w:qFormat/>
    <w:pPr>
      <w:numPr>
        <w:ilvl w:val="0"/>
        <w:numId w:val="0"/>
      </w:numPr>
      <w:spacing w:before="0" w:after="0"/>
      <w:outlineLvl w:val="1"/>
    </w:pPr>
    <w:rPr/>
  </w:style>
  <w:style w:type="paragraph" w:styleId="3">
    <w:name w:val="Heading 3"/>
    <w:basedOn w:val="Style30"/>
    <w:next w:val="Style31"/>
    <w:qFormat/>
    <w:pPr>
      <w:numPr>
        <w:ilvl w:val="0"/>
        <w:numId w:val="0"/>
      </w:numPr>
      <w:spacing w:before="0" w:after="0"/>
      <w:outlineLvl w:val="2"/>
    </w:pPr>
    <w:rPr/>
  </w:style>
  <w:style w:type="paragraph" w:styleId="4">
    <w:name w:val="Heading 4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5">
    <w:name w:val="Heading 5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6">
    <w:name w:val="Heading 6"/>
    <w:basedOn w:val="Style30"/>
    <w:next w:val="Style31"/>
    <w:qFormat/>
    <w:pPr>
      <w:numPr>
        <w:ilvl w:val="0"/>
        <w:numId w:val="0"/>
      </w:numPr>
    </w:pPr>
    <w:rPr/>
  </w:style>
  <w:style w:type="paragraph" w:styleId="7">
    <w:name w:val="Heading 7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8">
    <w:name w:val="Heading 8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9">
    <w:name w:val="Heading 9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Style8">
    <w:name w:val="Footnote Reference"/>
    <w:rPr>
      <w:vertAlign w:val="superscript"/>
    </w:rPr>
  </w:style>
  <w:style w:type="character" w:styleId="Style9">
    <w:name w:val="Page Number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-">
    <w:name w:val="Hyperlink"/>
    <w:rPr>
      <w:color w:val="000080"/>
      <w:u w:val="single"/>
      <w:lang w:val="zxx" w:eastAsia="zxx" w:bidi="zxx"/>
    </w:rPr>
  </w:style>
  <w:style w:type="character" w:styleId="Style12">
    <w:name w:val="FollowedHyperlink"/>
    <w:rPr>
      <w:color w:val="800000"/>
      <w:u w:val="single"/>
      <w:lang w:val="zxx" w:eastAsia="zxx" w:bidi="zxx"/>
    </w:rPr>
  </w:style>
  <w:style w:type="character" w:styleId="Style13">
    <w:name w:val="Заполнитель"/>
    <w:qFormat/>
    <w:rPr>
      <w:smallCaps/>
      <w:color w:val="008080"/>
      <w:u w:val="dotted"/>
    </w:rPr>
  </w:style>
  <w:style w:type="character" w:styleId="Style14">
    <w:name w:val="Ссылка указателя"/>
    <w:qFormat/>
    <w:rPr/>
  </w:style>
  <w:style w:type="character" w:styleId="Style15">
    <w:name w:val="Символ концевой сноски"/>
    <w:qFormat/>
    <w:rPr/>
  </w:style>
  <w:style w:type="character" w:styleId="Style16">
    <w:name w:val="Line Number"/>
    <w:rPr/>
  </w:style>
  <w:style w:type="character" w:styleId="Style17">
    <w:name w:val="Основной элемент указателя"/>
    <w:qFormat/>
    <w:rPr>
      <w:b/>
      <w:bCs/>
    </w:rPr>
  </w:style>
  <w:style w:type="character" w:styleId="Style18">
    <w:name w:val="Endnote Reference"/>
    <w:rPr>
      <w:vertAlign w:val="superscript"/>
    </w:rPr>
  </w:style>
  <w:style w:type="character" w:styleId="Style19">
    <w:name w:val="Фуригана"/>
    <w:qFormat/>
    <w:rPr>
      <w:sz w:val="12"/>
      <w:szCs w:val="12"/>
      <w:u w:val="none"/>
      <w:em w:val="none"/>
    </w:rPr>
  </w:style>
  <w:style w:type="character" w:styleId="Style20">
    <w:name w:val="Вертикальное направление символов"/>
    <w:qFormat/>
    <w:rPr>
      <w:eastAsianLayout w:vert="true"/>
    </w:rPr>
  </w:style>
  <w:style w:type="character" w:styleId="Style21">
    <w:name w:val="Emphasis"/>
    <w:qFormat/>
    <w:rPr>
      <w:i/>
      <w:iCs/>
    </w:rPr>
  </w:style>
  <w:style w:type="character" w:styleId="Style22">
    <w:name w:val="Цитата"/>
    <w:qFormat/>
    <w:rPr>
      <w:i/>
      <w:iCs/>
    </w:rPr>
  </w:style>
  <w:style w:type="character" w:styleId="Style23">
    <w:name w:val="Strong"/>
    <w:qFormat/>
    <w:rPr>
      <w:b/>
      <w:bCs/>
    </w:rPr>
  </w:style>
  <w:style w:type="character" w:styleId="Style24">
    <w:name w:val="Исходный текст"/>
    <w:qFormat/>
    <w:rPr>
      <w:rFonts w:ascii="Liberation Mono" w:hAnsi="Liberation Mono" w:eastAsia="Liberation Mono" w:cs="Liberation Mono"/>
    </w:rPr>
  </w:style>
  <w:style w:type="character" w:styleId="Style25">
    <w:name w:val="Пример"/>
    <w:qFormat/>
    <w:rPr>
      <w:rFonts w:ascii="Liberation Mono" w:hAnsi="Liberation Mono" w:eastAsia="Liberation Mono" w:cs="Liberation Mono"/>
    </w:rPr>
  </w:style>
  <w:style w:type="character" w:styleId="Style26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7">
    <w:name w:val="Переменная"/>
    <w:qFormat/>
    <w:rPr>
      <w:i/>
      <w:iCs/>
    </w:rPr>
  </w:style>
  <w:style w:type="character" w:styleId="Style28">
    <w:name w:val="Определение"/>
    <w:qFormat/>
    <w:rPr/>
  </w:style>
  <w:style w:type="character" w:styleId="Style29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30">
    <w:name w:val="Заголовок"/>
    <w:basedOn w:val="Normal"/>
    <w:next w:val="Style38"/>
    <w:qFormat/>
    <w:pPr>
      <w:keepNext w:val="false"/>
      <w:spacing w:before="0" w:after="0"/>
      <w:jc w:val="center"/>
    </w:pPr>
    <w:rPr>
      <w:b/>
    </w:rPr>
  </w:style>
  <w:style w:type="paragraph" w:styleId="Style31">
    <w:name w:val="Body Text"/>
    <w:basedOn w:val="Normal"/>
    <w:pPr>
      <w:jc w:val="both"/>
    </w:pPr>
    <w:rPr/>
  </w:style>
  <w:style w:type="paragraph" w:styleId="Style32">
    <w:name w:val="List"/>
    <w:basedOn w:val="Style31"/>
    <w:pPr/>
    <w:rPr>
      <w:rFonts w:cs="Lohit Devanagari"/>
    </w:rPr>
  </w:style>
  <w:style w:type="paragraph" w:styleId="Style33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4">
    <w:name w:val="Указатель"/>
    <w:basedOn w:val="Normal"/>
    <w:qFormat/>
    <w:pPr>
      <w:jc w:val="left"/>
    </w:pPr>
    <w:rPr>
      <w:rFonts w:cs="Lohit Devanagari"/>
    </w:rPr>
  </w:style>
  <w:style w:type="paragraph" w:styleId="Style35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6">
    <w:name w:val="Title"/>
    <w:basedOn w:val="Normal"/>
    <w:next w:val="Style38"/>
    <w:qFormat/>
    <w:pPr>
      <w:spacing w:before="0" w:after="170"/>
    </w:pPr>
    <w:rPr>
      <w:b/>
    </w:rPr>
  </w:style>
  <w:style w:type="paragraph" w:styleId="Style37">
    <w:name w:val="Subtitle"/>
    <w:basedOn w:val="Normal"/>
    <w:next w:val="Style38"/>
    <w:qFormat/>
    <w:pPr>
      <w:spacing w:before="0" w:after="0"/>
      <w:ind w:left="709" w:right="0" w:hanging="0"/>
      <w:jc w:val="both"/>
    </w:pPr>
    <w:rPr>
      <w:b/>
    </w:rPr>
  </w:style>
  <w:style w:type="paragraph" w:styleId="Style38">
    <w:name w:val="Body Text First Indent"/>
    <w:basedOn w:val="Normal"/>
    <w:pPr>
      <w:ind w:left="0" w:right="0" w:firstLine="709"/>
      <w:jc w:val="both"/>
    </w:pPr>
    <w:rPr/>
  </w:style>
  <w:style w:type="paragraph" w:styleId="Style39">
    <w:name w:val="Обратный отступ"/>
    <w:basedOn w:val="Style31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0">
    <w:name w:val="Body Text Indent"/>
    <w:basedOn w:val="Style31"/>
    <w:pPr>
      <w:ind w:left="0" w:right="0" w:hanging="0"/>
    </w:pPr>
    <w:rPr/>
  </w:style>
  <w:style w:type="paragraph" w:styleId="Style41">
    <w:name w:val="Salutation"/>
    <w:basedOn w:val="Normal"/>
    <w:pPr/>
    <w:rPr/>
  </w:style>
  <w:style w:type="paragraph" w:styleId="Style42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3">
    <w:name w:val="Отступы"/>
    <w:basedOn w:val="Style31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4">
    <w:name w:val="Annotation Text"/>
    <w:basedOn w:val="Style31"/>
    <w:pPr>
      <w:ind w:left="0" w:right="0" w:hanging="0"/>
    </w:pPr>
    <w:rPr/>
  </w:style>
  <w:style w:type="paragraph" w:styleId="10">
    <w:name w:val="Заголовок 10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11">
    <w:name w:val="Начало нумерованного списка 1"/>
    <w:basedOn w:val="Style32"/>
    <w:next w:val="12"/>
    <w:qFormat/>
    <w:pPr>
      <w:spacing w:before="0" w:after="0"/>
      <w:ind w:left="0" w:right="0" w:hanging="0"/>
    </w:pPr>
    <w:rPr/>
  </w:style>
  <w:style w:type="paragraph" w:styleId="12">
    <w:name w:val="List 3"/>
    <w:basedOn w:val="Style32"/>
    <w:pPr>
      <w:numPr>
        <w:ilvl w:val="0"/>
        <w:numId w:val="2"/>
      </w:numPr>
      <w:spacing w:before="0" w:after="0"/>
    </w:pPr>
    <w:rPr/>
  </w:style>
  <w:style w:type="paragraph" w:styleId="13">
    <w:name w:val="Конец нумерованного списка 1"/>
    <w:basedOn w:val="Style32"/>
    <w:next w:val="12"/>
    <w:qFormat/>
    <w:pPr>
      <w:spacing w:before="0" w:after="0"/>
      <w:ind w:left="0" w:right="0" w:hanging="0"/>
    </w:pPr>
    <w:rPr/>
  </w:style>
  <w:style w:type="paragraph" w:styleId="14">
    <w:name w:val="Продолжение нумерованного списка 1"/>
    <w:basedOn w:val="Style32"/>
    <w:qFormat/>
    <w:pPr>
      <w:spacing w:before="0" w:after="0"/>
      <w:ind w:left="0" w:right="0" w:hanging="0"/>
    </w:pPr>
    <w:rPr/>
  </w:style>
  <w:style w:type="paragraph" w:styleId="21">
    <w:name w:val="Начало нумерованного списка 2"/>
    <w:basedOn w:val="Style32"/>
    <w:next w:val="22"/>
    <w:qFormat/>
    <w:pPr>
      <w:spacing w:before="0" w:after="0"/>
      <w:ind w:left="0" w:right="0" w:hanging="0"/>
    </w:pPr>
    <w:rPr/>
  </w:style>
  <w:style w:type="paragraph" w:styleId="22">
    <w:name w:val="List Number 2"/>
    <w:basedOn w:val="Style32"/>
    <w:pPr>
      <w:spacing w:before="0" w:after="0"/>
      <w:ind w:left="0" w:right="0" w:hanging="0"/>
    </w:pPr>
    <w:rPr/>
  </w:style>
  <w:style w:type="paragraph" w:styleId="23">
    <w:name w:val="Конец нумерованного списка 2"/>
    <w:basedOn w:val="Style32"/>
    <w:next w:val="22"/>
    <w:qFormat/>
    <w:pPr>
      <w:spacing w:before="0" w:after="0"/>
      <w:ind w:left="0" w:right="0" w:hanging="0"/>
    </w:pPr>
    <w:rPr/>
  </w:style>
  <w:style w:type="paragraph" w:styleId="24">
    <w:name w:val="Продолжение нумерованного списка 2"/>
    <w:basedOn w:val="Style32"/>
    <w:qFormat/>
    <w:pPr>
      <w:spacing w:before="0" w:after="0"/>
      <w:ind w:left="0" w:right="0" w:hanging="0"/>
    </w:pPr>
    <w:rPr/>
  </w:style>
  <w:style w:type="paragraph" w:styleId="31">
    <w:name w:val="Начало нумерованного списка 3"/>
    <w:basedOn w:val="Style32"/>
    <w:next w:val="32"/>
    <w:qFormat/>
    <w:pPr>
      <w:spacing w:before="0" w:after="0"/>
      <w:ind w:left="0" w:right="0" w:hanging="0"/>
    </w:pPr>
    <w:rPr/>
  </w:style>
  <w:style w:type="paragraph" w:styleId="32">
    <w:name w:val="List Number 3"/>
    <w:basedOn w:val="Style32"/>
    <w:pPr>
      <w:spacing w:before="0" w:after="0"/>
      <w:ind w:left="0" w:right="0" w:hanging="0"/>
    </w:pPr>
    <w:rPr/>
  </w:style>
  <w:style w:type="paragraph" w:styleId="33">
    <w:name w:val="Конец нумерованного списка 3"/>
    <w:basedOn w:val="Style32"/>
    <w:next w:val="32"/>
    <w:qFormat/>
    <w:pPr>
      <w:spacing w:before="0" w:after="0"/>
      <w:ind w:left="0" w:right="0" w:hanging="0"/>
    </w:pPr>
    <w:rPr/>
  </w:style>
  <w:style w:type="paragraph" w:styleId="34">
    <w:name w:val="Продолжение нумерованного списка 3"/>
    <w:basedOn w:val="Style32"/>
    <w:qFormat/>
    <w:pPr>
      <w:spacing w:before="0" w:after="0"/>
      <w:ind w:left="0" w:right="0" w:hanging="0"/>
    </w:pPr>
    <w:rPr/>
  </w:style>
  <w:style w:type="paragraph" w:styleId="41">
    <w:name w:val="Начало нумерованного списка 4"/>
    <w:basedOn w:val="Style32"/>
    <w:next w:val="42"/>
    <w:qFormat/>
    <w:pPr>
      <w:spacing w:before="0" w:after="0"/>
      <w:ind w:left="0" w:right="0" w:hanging="0"/>
    </w:pPr>
    <w:rPr/>
  </w:style>
  <w:style w:type="paragraph" w:styleId="42">
    <w:name w:val="List Number 4"/>
    <w:basedOn w:val="Style32"/>
    <w:pPr>
      <w:spacing w:before="0" w:after="0"/>
      <w:ind w:left="0" w:right="0" w:hanging="0"/>
    </w:pPr>
    <w:rPr/>
  </w:style>
  <w:style w:type="paragraph" w:styleId="43">
    <w:name w:val="Конец нумерованного списка 4"/>
    <w:basedOn w:val="Style32"/>
    <w:next w:val="42"/>
    <w:qFormat/>
    <w:pPr>
      <w:spacing w:before="0" w:after="0"/>
      <w:ind w:left="0" w:right="0" w:hanging="0"/>
    </w:pPr>
    <w:rPr/>
  </w:style>
  <w:style w:type="paragraph" w:styleId="44">
    <w:name w:val="Продолжение нумерованного списка 4"/>
    <w:basedOn w:val="Style32"/>
    <w:qFormat/>
    <w:pPr>
      <w:spacing w:before="0" w:after="0"/>
      <w:ind w:left="0" w:right="0" w:hanging="0"/>
    </w:pPr>
    <w:rPr/>
  </w:style>
  <w:style w:type="paragraph" w:styleId="51">
    <w:name w:val="Начало нумерованного списка 5"/>
    <w:basedOn w:val="Style32"/>
    <w:next w:val="52"/>
    <w:qFormat/>
    <w:pPr>
      <w:spacing w:before="0" w:after="0"/>
      <w:ind w:left="0" w:right="0" w:hanging="0"/>
    </w:pPr>
    <w:rPr/>
  </w:style>
  <w:style w:type="paragraph" w:styleId="52">
    <w:name w:val="List Number 5"/>
    <w:basedOn w:val="Style32"/>
    <w:pPr>
      <w:spacing w:before="0" w:after="0"/>
      <w:ind w:left="0" w:right="0" w:hanging="0"/>
    </w:pPr>
    <w:rPr/>
  </w:style>
  <w:style w:type="paragraph" w:styleId="53">
    <w:name w:val="Конец нумерованного списка 5"/>
    <w:basedOn w:val="Style32"/>
    <w:next w:val="52"/>
    <w:qFormat/>
    <w:pPr>
      <w:spacing w:before="0" w:after="0"/>
      <w:ind w:left="0" w:right="0" w:hanging="0"/>
    </w:pPr>
    <w:rPr/>
  </w:style>
  <w:style w:type="paragraph" w:styleId="54">
    <w:name w:val="Продолжение нумерованного списка 5"/>
    <w:basedOn w:val="Style32"/>
    <w:qFormat/>
    <w:pPr>
      <w:spacing w:before="0" w:after="0"/>
      <w:ind w:left="0" w:right="0" w:hanging="0"/>
    </w:pPr>
    <w:rPr/>
  </w:style>
  <w:style w:type="paragraph" w:styleId="15">
    <w:name w:val="Список 1 начало"/>
    <w:basedOn w:val="Style32"/>
    <w:next w:val="16"/>
    <w:qFormat/>
    <w:pPr>
      <w:spacing w:before="0" w:after="0"/>
      <w:ind w:left="0" w:right="0" w:hanging="0"/>
    </w:pPr>
    <w:rPr/>
  </w:style>
  <w:style w:type="paragraph" w:styleId="16">
    <w:name w:val="List 2"/>
    <w:basedOn w:val="Style32"/>
    <w:pPr>
      <w:numPr>
        <w:ilvl w:val="0"/>
        <w:numId w:val="3"/>
      </w:numPr>
      <w:spacing w:before="0" w:after="0"/>
    </w:pPr>
    <w:rPr/>
  </w:style>
  <w:style w:type="paragraph" w:styleId="17">
    <w:name w:val="Список 1 конец"/>
    <w:basedOn w:val="Style32"/>
    <w:next w:val="16"/>
    <w:qFormat/>
    <w:pPr>
      <w:spacing w:before="0" w:after="0"/>
      <w:ind w:left="0" w:right="0" w:hanging="0"/>
    </w:pPr>
    <w:rPr/>
  </w:style>
  <w:style w:type="paragraph" w:styleId="18">
    <w:name w:val="List Continue"/>
    <w:basedOn w:val="Style32"/>
    <w:pPr>
      <w:spacing w:before="0" w:after="0"/>
      <w:ind w:left="0" w:right="0" w:hanging="0"/>
    </w:pPr>
    <w:rPr/>
  </w:style>
  <w:style w:type="paragraph" w:styleId="25">
    <w:name w:val="Список 2 начало"/>
    <w:basedOn w:val="Style32"/>
    <w:next w:val="26"/>
    <w:qFormat/>
    <w:pPr>
      <w:spacing w:before="0" w:after="0"/>
      <w:ind w:left="0" w:right="0" w:hanging="0"/>
    </w:pPr>
    <w:rPr/>
  </w:style>
  <w:style w:type="paragraph" w:styleId="26">
    <w:name w:val="List Bullet 3"/>
    <w:basedOn w:val="Style32"/>
    <w:pPr>
      <w:spacing w:before="0" w:after="0"/>
      <w:ind w:left="0" w:right="0" w:hanging="0"/>
    </w:pPr>
    <w:rPr/>
  </w:style>
  <w:style w:type="paragraph" w:styleId="27">
    <w:name w:val="Список 2 конец"/>
    <w:basedOn w:val="Style32"/>
    <w:next w:val="26"/>
    <w:qFormat/>
    <w:pPr>
      <w:spacing w:before="0" w:after="0"/>
      <w:ind w:left="0" w:right="0" w:hanging="0"/>
    </w:pPr>
    <w:rPr/>
  </w:style>
  <w:style w:type="paragraph" w:styleId="28">
    <w:name w:val="List Continue 2"/>
    <w:basedOn w:val="Style32"/>
    <w:pPr>
      <w:spacing w:before="0" w:after="0"/>
      <w:ind w:left="0" w:right="0" w:hanging="0"/>
    </w:pPr>
    <w:rPr/>
  </w:style>
  <w:style w:type="paragraph" w:styleId="35">
    <w:name w:val="Список 3 начало"/>
    <w:basedOn w:val="Style32"/>
    <w:next w:val="36"/>
    <w:qFormat/>
    <w:pPr>
      <w:spacing w:before="0" w:after="0"/>
      <w:ind w:left="0" w:right="0" w:hanging="0"/>
    </w:pPr>
    <w:rPr/>
  </w:style>
  <w:style w:type="paragraph" w:styleId="36">
    <w:name w:val="List Bullet 4"/>
    <w:basedOn w:val="Style32"/>
    <w:pPr>
      <w:spacing w:before="0" w:after="0"/>
      <w:ind w:left="0" w:right="0" w:hanging="0"/>
    </w:pPr>
    <w:rPr/>
  </w:style>
  <w:style w:type="paragraph" w:styleId="37">
    <w:name w:val="Список 3 конец"/>
    <w:basedOn w:val="Style32"/>
    <w:next w:val="36"/>
    <w:qFormat/>
    <w:pPr>
      <w:spacing w:before="0" w:after="0"/>
      <w:ind w:left="0" w:right="0" w:hanging="0"/>
    </w:pPr>
    <w:rPr/>
  </w:style>
  <w:style w:type="paragraph" w:styleId="38">
    <w:name w:val="List Continue 3"/>
    <w:basedOn w:val="Style32"/>
    <w:pPr>
      <w:spacing w:before="0" w:after="0"/>
      <w:ind w:left="0" w:right="0" w:hanging="0"/>
    </w:pPr>
    <w:rPr/>
  </w:style>
  <w:style w:type="paragraph" w:styleId="45">
    <w:name w:val="Список 4 начало"/>
    <w:basedOn w:val="Style32"/>
    <w:next w:val="46"/>
    <w:qFormat/>
    <w:pPr>
      <w:spacing w:before="0" w:after="0"/>
      <w:ind w:left="0" w:right="0" w:hanging="0"/>
    </w:pPr>
    <w:rPr/>
  </w:style>
  <w:style w:type="paragraph" w:styleId="46">
    <w:name w:val="List Bullet 5"/>
    <w:basedOn w:val="Style32"/>
    <w:pPr>
      <w:spacing w:before="0" w:after="0"/>
      <w:ind w:left="0" w:right="0" w:hanging="0"/>
    </w:pPr>
    <w:rPr/>
  </w:style>
  <w:style w:type="paragraph" w:styleId="47">
    <w:name w:val="Список 4 конец"/>
    <w:basedOn w:val="Style32"/>
    <w:next w:val="46"/>
    <w:qFormat/>
    <w:pPr>
      <w:spacing w:before="0" w:after="0"/>
      <w:ind w:left="0" w:right="0" w:hanging="0"/>
    </w:pPr>
    <w:rPr/>
  </w:style>
  <w:style w:type="paragraph" w:styleId="48">
    <w:name w:val="List Continue 4"/>
    <w:basedOn w:val="Style32"/>
    <w:pPr>
      <w:spacing w:before="0" w:after="0"/>
      <w:ind w:left="0" w:right="0" w:hanging="0"/>
    </w:pPr>
    <w:rPr/>
  </w:style>
  <w:style w:type="paragraph" w:styleId="55">
    <w:name w:val="Список 5 начало"/>
    <w:basedOn w:val="Style32"/>
    <w:next w:val="56"/>
    <w:qFormat/>
    <w:pPr>
      <w:spacing w:before="0" w:after="0"/>
      <w:ind w:left="0" w:right="0" w:hanging="0"/>
    </w:pPr>
    <w:rPr/>
  </w:style>
  <w:style w:type="paragraph" w:styleId="56">
    <w:name w:val="List Number"/>
    <w:basedOn w:val="Style32"/>
    <w:pPr>
      <w:spacing w:before="0" w:after="0"/>
      <w:ind w:left="0" w:right="0" w:hanging="0"/>
    </w:pPr>
    <w:rPr/>
  </w:style>
  <w:style w:type="paragraph" w:styleId="57">
    <w:name w:val="Список 5 конец"/>
    <w:basedOn w:val="Style32"/>
    <w:next w:val="56"/>
    <w:qFormat/>
    <w:pPr>
      <w:spacing w:before="0" w:after="0"/>
      <w:ind w:left="0" w:right="0" w:hanging="0"/>
    </w:pPr>
    <w:rPr/>
  </w:style>
  <w:style w:type="paragraph" w:styleId="58">
    <w:name w:val="List Continue 5"/>
    <w:basedOn w:val="Style32"/>
    <w:pPr>
      <w:spacing w:before="0" w:after="0"/>
      <w:ind w:left="0" w:right="0" w:hanging="0"/>
    </w:pPr>
    <w:rPr/>
  </w:style>
  <w:style w:type="paragraph" w:styleId="Style45">
    <w:name w:val="Index Heading"/>
    <w:basedOn w:val="Style30"/>
    <w:pPr>
      <w:ind w:left="0" w:right="0" w:hanging="0"/>
    </w:pPr>
    <w:rPr/>
  </w:style>
  <w:style w:type="paragraph" w:styleId="19">
    <w:name w:val="Index 1"/>
    <w:basedOn w:val="Style34"/>
    <w:pPr>
      <w:ind w:left="0" w:right="0" w:hanging="0"/>
    </w:pPr>
    <w:rPr/>
  </w:style>
  <w:style w:type="paragraph" w:styleId="29">
    <w:name w:val="Index 2"/>
    <w:basedOn w:val="Style34"/>
    <w:pPr>
      <w:ind w:left="0" w:right="0" w:hanging="0"/>
    </w:pPr>
    <w:rPr/>
  </w:style>
  <w:style w:type="paragraph" w:styleId="39">
    <w:name w:val="Index 3"/>
    <w:basedOn w:val="Style34"/>
    <w:pPr>
      <w:ind w:left="0" w:right="0" w:hanging="0"/>
    </w:pPr>
    <w:rPr/>
  </w:style>
  <w:style w:type="paragraph" w:styleId="Style46">
    <w:name w:val="Разделитель предметного указателя"/>
    <w:basedOn w:val="Style34"/>
    <w:qFormat/>
    <w:pPr>
      <w:ind w:left="0" w:right="0" w:hanging="0"/>
    </w:pPr>
    <w:rPr/>
  </w:style>
  <w:style w:type="paragraph" w:styleId="Style47">
    <w:name w:val="TOC Heading"/>
    <w:basedOn w:val="Style30"/>
    <w:next w:val="110"/>
    <w:pPr>
      <w:ind w:left="0" w:right="0" w:hanging="0"/>
    </w:pPr>
    <w:rPr/>
  </w:style>
  <w:style w:type="paragraph" w:styleId="110">
    <w:name w:val="TOC 1"/>
    <w:basedOn w:val="Style34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0">
    <w:name w:val="TOC 2"/>
    <w:basedOn w:val="Style34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0">
    <w:name w:val="TOC 3"/>
    <w:basedOn w:val="Style34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9">
    <w:name w:val="TOC 4"/>
    <w:basedOn w:val="Style34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9">
    <w:name w:val="TOC 5"/>
    <w:basedOn w:val="Style34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8">
    <w:name w:val="Заголовок указателей пользователя"/>
    <w:basedOn w:val="Style30"/>
    <w:qFormat/>
    <w:pPr/>
    <w:rPr/>
  </w:style>
  <w:style w:type="paragraph" w:styleId="111">
    <w:name w:val="Указатель пользователя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1">
    <w:name w:val="Указатель пользователя 2"/>
    <w:basedOn w:val="Style34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1">
    <w:name w:val="Указатель пользователя 3"/>
    <w:basedOn w:val="Style34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10">
    <w:name w:val="Указатель пользователя 4"/>
    <w:basedOn w:val="Style34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10">
    <w:name w:val="Указатель пользователя 5"/>
    <w:basedOn w:val="Style34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4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4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4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4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4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9">
    <w:name w:val="Заголовок списка объектов"/>
    <w:basedOn w:val="Style30"/>
    <w:qFormat/>
    <w:pPr>
      <w:ind w:left="0" w:right="0" w:hanging="0"/>
    </w:pPr>
    <w:rPr/>
  </w:style>
  <w:style w:type="paragraph" w:styleId="112">
    <w:name w:val="Список объектов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0">
    <w:name w:val="Заголовок списка таблиц"/>
    <w:basedOn w:val="Style30"/>
    <w:qFormat/>
    <w:pPr>
      <w:ind w:left="0" w:right="0" w:hanging="0"/>
    </w:pPr>
    <w:rPr/>
  </w:style>
  <w:style w:type="paragraph" w:styleId="113">
    <w:name w:val="Список таблиц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1">
    <w:name w:val="Table of Authorities"/>
    <w:basedOn w:val="Style30"/>
    <w:pPr>
      <w:ind w:left="0" w:right="0" w:hanging="0"/>
    </w:pPr>
    <w:rPr/>
  </w:style>
  <w:style w:type="paragraph" w:styleId="114">
    <w:name w:val="Библиография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4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4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4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4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4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52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53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4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5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6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7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8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9">
    <w:name w:val="Содержимое таблицы"/>
    <w:basedOn w:val="Normal"/>
    <w:qFormat/>
    <w:pPr/>
    <w:rPr/>
  </w:style>
  <w:style w:type="paragraph" w:styleId="Style60">
    <w:name w:val="Заголовок таблицы"/>
    <w:basedOn w:val="Style59"/>
    <w:qFormat/>
    <w:pPr>
      <w:jc w:val="center"/>
    </w:pPr>
    <w:rPr>
      <w:b/>
    </w:rPr>
  </w:style>
  <w:style w:type="paragraph" w:styleId="Style61">
    <w:name w:val="Иллюстрация"/>
    <w:basedOn w:val="Style33"/>
    <w:qFormat/>
    <w:pPr/>
    <w:rPr/>
  </w:style>
  <w:style w:type="paragraph" w:styleId="Style62">
    <w:name w:val="Таблица"/>
    <w:basedOn w:val="Style33"/>
    <w:qFormat/>
    <w:pPr/>
    <w:rPr/>
  </w:style>
  <w:style w:type="paragraph" w:styleId="Style63">
    <w:name w:val="Текст"/>
    <w:basedOn w:val="Style33"/>
    <w:qFormat/>
    <w:pPr/>
    <w:rPr/>
  </w:style>
  <w:style w:type="paragraph" w:styleId="Style64">
    <w:name w:val="Содержимое врезки"/>
    <w:basedOn w:val="Normal"/>
    <w:qFormat/>
    <w:pPr/>
    <w:rPr/>
  </w:style>
  <w:style w:type="paragraph" w:styleId="Style65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6">
    <w:name w:val="Envelope Address"/>
    <w:basedOn w:val="Normal"/>
    <w:pPr>
      <w:spacing w:before="0" w:after="0"/>
    </w:pPr>
    <w:rPr/>
  </w:style>
  <w:style w:type="paragraph" w:styleId="Style67">
    <w:name w:val="Envelope Return"/>
    <w:basedOn w:val="Normal"/>
    <w:pPr>
      <w:spacing w:before="0" w:after="0"/>
    </w:pPr>
    <w:rPr/>
  </w:style>
  <w:style w:type="paragraph" w:styleId="Style68">
    <w:name w:val="Endnote Text"/>
    <w:basedOn w:val="Normal"/>
    <w:pPr>
      <w:ind w:left="0" w:right="0" w:hanging="0"/>
    </w:pPr>
    <w:rPr>
      <w:sz w:val="28"/>
      <w:szCs w:val="24"/>
    </w:rPr>
  </w:style>
  <w:style w:type="paragraph" w:styleId="Style69">
    <w:name w:val="Table of Figures"/>
    <w:basedOn w:val="Style33"/>
    <w:pPr/>
    <w:rPr/>
  </w:style>
  <w:style w:type="paragraph" w:styleId="Style70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71">
    <w:name w:val="Горизонтальная линия"/>
    <w:basedOn w:val="Normal"/>
    <w:next w:val="Style31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72">
    <w:name w:val="Содержимое списка"/>
    <w:basedOn w:val="Normal"/>
    <w:qFormat/>
    <w:pPr>
      <w:ind w:left="0" w:right="0" w:hanging="0"/>
    </w:pPr>
    <w:rPr/>
  </w:style>
  <w:style w:type="paragraph" w:styleId="Style73">
    <w:name w:val="Заголовок списка"/>
    <w:basedOn w:val="Normal"/>
    <w:next w:val="Style72"/>
    <w:qFormat/>
    <w:pPr>
      <w:ind w:left="0" w:right="0" w:hanging="0"/>
    </w:pPr>
    <w:rPr/>
  </w:style>
  <w:style w:type="paragraph" w:styleId="Style74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5">
    <w:name w:val="Исполнитель документа"/>
    <w:basedOn w:val="Normal"/>
    <w:qFormat/>
    <w:pPr>
      <w:jc w:val="left"/>
    </w:pPr>
    <w:rPr>
      <w:sz w:val="24"/>
    </w:rPr>
  </w:style>
  <w:style w:type="paragraph" w:styleId="Style76">
    <w:name w:val="Заголовок списка иллюстраций"/>
    <w:basedOn w:val="Style30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7">
    <w:name w:val="Маркированный •"/>
    <w:qFormat/>
  </w:style>
  <w:style w:type="numbering" w:styleId="Style78">
    <w:name w:val="Маркированный –"/>
    <w:qFormat/>
  </w:style>
  <w:style w:type="numbering" w:styleId="Style79">
    <w:name w:val="Маркированный "/>
    <w:qFormat/>
  </w:style>
  <w:style w:type="numbering" w:styleId="Style80">
    <w:name w:val="Маркированный "/>
    <w:qFormat/>
  </w:style>
  <w:style w:type="numbering" w:styleId="Style81">
    <w:name w:val="Маркированный "/>
    <w:qFormat/>
  </w:style>
  <w:style w:type="numbering" w:styleId="115">
    <w:name w:val="Нумерованный 1)"/>
    <w:qFormat/>
  </w:style>
  <w:style w:type="numbering" w:styleId="Style82">
    <w:name w:val="Нумерованный а)"/>
    <w:qFormat/>
  </w:style>
  <w:style w:type="numbering" w:styleId="Style83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image" Target="media/image1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375</TotalTime>
  <Application>LibreOffice/7.5.2.1$Linux_X86_64 LibreOffice_project/50$Build-1</Application>
  <AppVersion>15.0000</AppVersion>
  <Pages>7</Pages>
  <Words>1050</Words>
  <Characters>7374</Characters>
  <CharactersWithSpaces>8299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2025-02-26T15:28:39Z</dcterms:created>
  <dc:creator/>
  <dc:description/>
  <dc:language>ru-RU</dc:language>
  <cp:lastModifiedBy/>
  <dcterms:modified xsi:type="dcterms:W3CDTF">2025-04-23T16:19:34Z</dcterms:modified>
  <cp:revision>19</cp:revision>
  <dc:subject/>
  <dc:title>Default</dc:title>
</cp:coreProperties>
</file>