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left="5103" w:right="-284"/>
        <w:outlineLvl w:val="0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УТВЕРЖДЕН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left="5103" w:right="-284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постановлением Правительства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left="5103" w:right="-284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Луганской Народной  Республики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left="5103" w:right="-284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от «</w:t>
      </w:r>
      <w:r w:rsidR="00597AAA">
        <w:rPr>
          <w:rFonts w:eastAsiaTheme="minorEastAsia" w:cs="Times New Roman"/>
          <w:szCs w:val="28"/>
          <w:lang w:eastAsia="ru-RU"/>
        </w:rPr>
        <w:t>19</w:t>
      </w:r>
      <w:r w:rsidRPr="00945223">
        <w:rPr>
          <w:rFonts w:eastAsiaTheme="minorEastAsia" w:cs="Times New Roman"/>
          <w:szCs w:val="28"/>
          <w:lang w:eastAsia="ru-RU"/>
        </w:rPr>
        <w:t>»</w:t>
      </w:r>
      <w:r w:rsidR="00597AAA">
        <w:rPr>
          <w:rFonts w:eastAsiaTheme="minorEastAsia" w:cs="Times New Roman"/>
          <w:szCs w:val="28"/>
          <w:lang w:eastAsia="ru-RU"/>
        </w:rPr>
        <w:t xml:space="preserve"> мая </w:t>
      </w:r>
      <w:r w:rsidRPr="00945223">
        <w:rPr>
          <w:rFonts w:eastAsiaTheme="minorEastAsia" w:cs="Times New Roman"/>
          <w:szCs w:val="28"/>
          <w:lang w:eastAsia="ru-RU"/>
        </w:rPr>
        <w:t xml:space="preserve">2023 года </w:t>
      </w:r>
      <w:r w:rsidR="003E184B">
        <w:rPr>
          <w:rFonts w:eastAsiaTheme="minorEastAsia" w:cs="Times New Roman"/>
          <w:szCs w:val="28"/>
          <w:lang w:eastAsia="ru-RU"/>
        </w:rPr>
        <w:t xml:space="preserve">  </w:t>
      </w:r>
      <w:bookmarkStart w:id="0" w:name="_GoBack"/>
      <w:bookmarkEnd w:id="0"/>
      <w:r w:rsidRPr="00945223">
        <w:rPr>
          <w:rFonts w:eastAsiaTheme="minorEastAsia" w:cs="Times New Roman"/>
          <w:szCs w:val="28"/>
          <w:lang w:eastAsia="ru-RU"/>
        </w:rPr>
        <w:t xml:space="preserve">№ </w:t>
      </w:r>
      <w:r w:rsidR="009B5091">
        <w:rPr>
          <w:rFonts w:eastAsiaTheme="minorEastAsia" w:cs="Times New Roman"/>
          <w:szCs w:val="28"/>
          <w:lang w:eastAsia="ru-RU"/>
        </w:rPr>
        <w:t>61/23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/>
        <w:jc w:val="center"/>
        <w:rPr>
          <w:rFonts w:eastAsiaTheme="minorEastAsia" w:cs="Times New Roman"/>
          <w:b/>
          <w:szCs w:val="28"/>
          <w:lang w:eastAsia="ru-RU"/>
        </w:rPr>
      </w:pP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/>
        <w:jc w:val="center"/>
        <w:rPr>
          <w:rFonts w:eastAsiaTheme="minorEastAsia" w:cs="Times New Roman"/>
          <w:b/>
          <w:szCs w:val="28"/>
          <w:lang w:eastAsia="ru-RU"/>
        </w:rPr>
      </w:pP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/>
        <w:jc w:val="center"/>
        <w:rPr>
          <w:rFonts w:eastAsiaTheme="minorEastAsia" w:cs="Times New Roman"/>
          <w:b/>
          <w:szCs w:val="28"/>
          <w:lang w:eastAsia="ru-RU"/>
        </w:rPr>
      </w:pP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/>
        <w:jc w:val="center"/>
        <w:rPr>
          <w:rFonts w:eastAsiaTheme="minorEastAsia" w:cs="Times New Roman"/>
          <w:b/>
          <w:szCs w:val="28"/>
          <w:lang w:eastAsia="ru-RU"/>
        </w:rPr>
      </w:pPr>
      <w:r w:rsidRPr="00945223">
        <w:rPr>
          <w:rFonts w:eastAsiaTheme="minorEastAsia" w:cs="Times New Roman"/>
          <w:b/>
          <w:szCs w:val="28"/>
          <w:lang w:eastAsia="ru-RU"/>
        </w:rPr>
        <w:t xml:space="preserve">Порядок 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/>
        <w:jc w:val="center"/>
        <w:rPr>
          <w:rFonts w:eastAsiaTheme="minorEastAsia" w:cs="Times New Roman"/>
          <w:b/>
          <w:szCs w:val="28"/>
          <w:lang w:eastAsia="ru-RU"/>
        </w:rPr>
      </w:pPr>
      <w:r w:rsidRPr="00945223">
        <w:rPr>
          <w:rFonts w:eastAsiaTheme="minorEastAsia" w:cs="Times New Roman"/>
          <w:b/>
          <w:szCs w:val="28"/>
          <w:lang w:eastAsia="ru-RU"/>
        </w:rPr>
        <w:t>формирования правления Территориального фонда обязательного медицинского страхования Луганской Народной Республики, проведения заседаний и принятия решений правлением Территориального фонда обязательного медицинского страхования Луганской Народной Республики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/>
        <w:jc w:val="center"/>
        <w:rPr>
          <w:rFonts w:eastAsiaTheme="minorEastAsia" w:cs="Times New Roman"/>
          <w:b/>
          <w:szCs w:val="28"/>
          <w:lang w:eastAsia="ru-RU"/>
        </w:rPr>
      </w:pP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/>
        <w:jc w:val="center"/>
        <w:outlineLvl w:val="1"/>
        <w:rPr>
          <w:rFonts w:eastAsiaTheme="minorEastAsia" w:cs="Times New Roman"/>
          <w:b/>
          <w:szCs w:val="28"/>
          <w:lang w:eastAsia="ru-RU"/>
        </w:rPr>
      </w:pPr>
      <w:r w:rsidRPr="00945223">
        <w:rPr>
          <w:rFonts w:eastAsiaTheme="minorEastAsia" w:cs="Times New Roman"/>
          <w:b/>
          <w:szCs w:val="28"/>
          <w:lang w:eastAsia="ru-RU"/>
        </w:rPr>
        <w:t>I. Общие положения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/>
        <w:jc w:val="center"/>
        <w:outlineLvl w:val="1"/>
        <w:rPr>
          <w:rFonts w:eastAsiaTheme="minorEastAsia" w:cs="Times New Roman"/>
          <w:b/>
          <w:szCs w:val="28"/>
          <w:lang w:eastAsia="ru-RU"/>
        </w:rPr>
      </w:pP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1.1. </w:t>
      </w:r>
      <w:proofErr w:type="gramStart"/>
      <w:r w:rsidRPr="00945223">
        <w:rPr>
          <w:rFonts w:eastAsiaTheme="minorEastAsia" w:cs="Times New Roman"/>
          <w:szCs w:val="28"/>
          <w:lang w:eastAsia="ru-RU"/>
        </w:rPr>
        <w:t>Порядок формирования правления Территориального фонда обязательного медицинского страхования Луганской Народной Республики, проведения заседаний и принятия решений правлением Территориального фонда обязательного медицинского страхования Луганской Народной Республики регулирует вопросы формирования правления Территориального фонда обязательного медицинского страхования Луганской Народной Республики, проведения заседаний и принятия решений правлением Территориального фонда обязательного медицинского страхования Луганской Народной Республики (далее – территориальный фонд).</w:t>
      </w:r>
      <w:proofErr w:type="gramEnd"/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945223">
        <w:rPr>
          <w:rFonts w:eastAsiaTheme="minorEastAsia" w:cs="Times New Roman"/>
          <w:szCs w:val="28"/>
          <w:lang w:eastAsia="ru-RU"/>
        </w:rPr>
        <w:t xml:space="preserve">Правление Территориального фонда обязательного медицинского страхования Луганской Народной Республики (далее – правление территориального фонда, правление) образовано в соответствии со статьей </w:t>
      </w:r>
      <w:r w:rsidRPr="00945223">
        <w:rPr>
          <w:rFonts w:eastAsiaTheme="minorEastAsia" w:cs="Times New Roman"/>
          <w:szCs w:val="28"/>
          <w:lang w:eastAsia="ru-RU"/>
        </w:rPr>
        <w:br/>
        <w:t>34 Федерального закона от 29.11.2010 № 326-ФЗ «Об обязательном медицинском страховании в Российской Федерации», с приказом Министерства здравоохранения и социального развития Российской Федерации от 21.01.2011 № 15н «Об утверждении Типового положения о территориальном фонде обязательного медицинского страхования».</w:t>
      </w:r>
      <w:proofErr w:type="gramEnd"/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Правление территориального фонда является постоянно действующим коллегиальным органом, определяющим основные направления деятельности территориального фонда, осуществляющим текущий </w:t>
      </w:r>
      <w:proofErr w:type="gramStart"/>
      <w:r w:rsidRPr="00945223">
        <w:rPr>
          <w:rFonts w:eastAsiaTheme="minorEastAsia" w:cs="Times New Roman"/>
          <w:szCs w:val="28"/>
          <w:lang w:eastAsia="ru-RU"/>
        </w:rPr>
        <w:t xml:space="preserve">контроль </w:t>
      </w:r>
      <w:r w:rsidRPr="00945223">
        <w:rPr>
          <w:rFonts w:eastAsiaTheme="minorEastAsia" w:cs="Times New Roman"/>
          <w:szCs w:val="28"/>
          <w:lang w:eastAsia="ru-RU"/>
        </w:rPr>
        <w:br/>
        <w:t>за</w:t>
      </w:r>
      <w:proofErr w:type="gramEnd"/>
      <w:r w:rsidRPr="00945223">
        <w:rPr>
          <w:rFonts w:eastAsiaTheme="minorEastAsia" w:cs="Times New Roman"/>
          <w:szCs w:val="28"/>
          <w:lang w:eastAsia="ru-RU"/>
        </w:rPr>
        <w:t xml:space="preserve"> его деятельностью, а также иные полномочия в соответствии </w:t>
      </w:r>
      <w:r w:rsidRPr="00945223">
        <w:rPr>
          <w:rFonts w:eastAsiaTheme="minorEastAsia" w:cs="Times New Roman"/>
          <w:szCs w:val="28"/>
          <w:lang w:eastAsia="ru-RU"/>
        </w:rPr>
        <w:br/>
        <w:t>с федеральными законами и принимаемыми в соответствии с ними законами Луганской Народной Республики.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1.2. К компетенции правления относится решение следующих вопросов: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утверждение перспективных планов работы территориального фонда;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рассмотрение проектов бюджета территориального фонда и отчетов </w:t>
      </w:r>
      <w:r w:rsidRPr="00945223">
        <w:rPr>
          <w:rFonts w:eastAsiaTheme="minorEastAsia" w:cs="Times New Roman"/>
          <w:szCs w:val="28"/>
          <w:lang w:eastAsia="ru-RU"/>
        </w:rPr>
        <w:br/>
        <w:t>о его исполнении; утверждение годовых отчетов о результатах деятельности территориального фонда;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8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согласование штатного расписания территориального фонда </w:t>
      </w:r>
      <w:r w:rsidRPr="00945223">
        <w:rPr>
          <w:rFonts w:eastAsiaTheme="minorEastAsia" w:cs="Times New Roman"/>
          <w:szCs w:val="28"/>
          <w:lang w:eastAsia="ru-RU"/>
        </w:rPr>
        <w:br/>
      </w:r>
      <w:r w:rsidRPr="00945223">
        <w:rPr>
          <w:rFonts w:eastAsiaTheme="minorEastAsia" w:cs="Times New Roman"/>
          <w:szCs w:val="28"/>
          <w:lang w:eastAsia="ru-RU"/>
        </w:rPr>
        <w:lastRenderedPageBreak/>
        <w:t>в пределах установленной предельной численности и фонда оплаты труда.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Правление не вправе осуществлять административно-хозяйственные</w:t>
      </w:r>
      <w:r w:rsidRPr="00945223">
        <w:rPr>
          <w:rFonts w:eastAsiaTheme="minorEastAsia" w:cs="Times New Roman"/>
          <w:szCs w:val="28"/>
          <w:lang w:eastAsia="ru-RU"/>
        </w:rPr>
        <w:br/>
        <w:t xml:space="preserve"> и организационно-распорядительные функции.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b/>
          <w:szCs w:val="28"/>
          <w:lang w:eastAsia="ru-RU"/>
        </w:rPr>
      </w:pP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left="707" w:right="-284" w:firstLine="709"/>
        <w:jc w:val="center"/>
        <w:rPr>
          <w:rFonts w:eastAsiaTheme="minorEastAsia" w:cs="Times New Roman"/>
          <w:b/>
          <w:szCs w:val="28"/>
          <w:lang w:eastAsia="ru-RU"/>
        </w:rPr>
      </w:pPr>
      <w:r w:rsidRPr="00945223">
        <w:rPr>
          <w:rFonts w:eastAsiaTheme="minorEastAsia" w:cs="Times New Roman"/>
          <w:b/>
          <w:szCs w:val="28"/>
          <w:lang w:eastAsia="ru-RU"/>
        </w:rPr>
        <w:t>II. Порядок формирования состава правления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left="707" w:right="-284" w:firstLine="709"/>
        <w:jc w:val="center"/>
        <w:rPr>
          <w:rFonts w:eastAsiaTheme="minorEastAsia" w:cs="Times New Roman"/>
          <w:szCs w:val="28"/>
          <w:lang w:eastAsia="ru-RU"/>
        </w:rPr>
      </w:pP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7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2.1. Состав правления утверждается Правительством Луганской Народной Республики в соответствии с законодательством Российской Федерации.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В состав правления могут входить представители республиканских органов законодательной и исполнительной власти, республиканских объединений работодателей, профсоюзов и иных общественных объединений; страховых медицинских организаций и медицинских организаций; кредитных организаций. 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2.2. Правление возглавляет председатель правления, которым </w:t>
      </w:r>
      <w:r w:rsidRPr="00945223">
        <w:rPr>
          <w:rFonts w:eastAsiaTheme="minorEastAsia" w:cs="Times New Roman"/>
          <w:szCs w:val="28"/>
          <w:lang w:eastAsia="ru-RU"/>
        </w:rPr>
        <w:br/>
        <w:t>по должности является Министр здравоохранения Луганской Народной Республики. В состав правления входит по должности директор территориального фонда, который является заместителем председателя правления.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2.3. Председатель правления: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осуществляет руководство работой правления;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организует работу по подготовке и экспертизе документов, выносимых </w:t>
      </w:r>
      <w:r w:rsidRPr="00945223">
        <w:rPr>
          <w:rFonts w:eastAsiaTheme="minorEastAsia" w:cs="Times New Roman"/>
          <w:szCs w:val="28"/>
          <w:lang w:eastAsia="ru-RU"/>
        </w:rPr>
        <w:br/>
        <w:t>на рассмотрение правления;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назначает и ведет заседания правления;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подписывает решения правления;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назначает заместителя председателя правления </w:t>
      </w:r>
      <w:proofErr w:type="gramStart"/>
      <w:r w:rsidRPr="00945223">
        <w:rPr>
          <w:rFonts w:eastAsiaTheme="minorEastAsia" w:cs="Times New Roman"/>
          <w:szCs w:val="28"/>
          <w:lang w:eastAsia="ru-RU"/>
        </w:rPr>
        <w:t>исполняющим</w:t>
      </w:r>
      <w:proofErr w:type="gramEnd"/>
      <w:r w:rsidRPr="00945223">
        <w:rPr>
          <w:rFonts w:eastAsiaTheme="minorEastAsia" w:cs="Times New Roman"/>
          <w:szCs w:val="28"/>
          <w:lang w:eastAsia="ru-RU"/>
        </w:rPr>
        <w:t xml:space="preserve"> обязанности председателя правления в период своего отсутствия;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осуществляет иные представительские функции.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2.4. В случае выбытия из состава одного из членов правления директор территориального фонда извещает об этом организации, представители которых входят в состав правления, а также сообщает о необходимости представить новую кандидатуру.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Новая кандидатура должна быть представлена не позднее двух месяцев </w:t>
      </w:r>
      <w:r w:rsidRPr="00945223">
        <w:rPr>
          <w:rFonts w:eastAsiaTheme="minorEastAsia" w:cs="Times New Roman"/>
          <w:szCs w:val="28"/>
          <w:lang w:eastAsia="ru-RU"/>
        </w:rPr>
        <w:br/>
        <w:t xml:space="preserve">со дня выбытия члена правления. После представления кандидатуры директор территориального фонда представляет в Правительство Луганской Народной Республики проект акта Правительства Луганской Народной Республики </w:t>
      </w:r>
      <w:r w:rsidRPr="00945223">
        <w:rPr>
          <w:rFonts w:eastAsiaTheme="minorEastAsia" w:cs="Times New Roman"/>
          <w:szCs w:val="28"/>
          <w:lang w:eastAsia="ru-RU"/>
        </w:rPr>
        <w:br/>
        <w:t>о внесении изменений в состав правления.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2.5. Функции секретаря правления осуществляет штатный сотрудник территориального фонда, назначенный директором территориального фонда.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center"/>
        <w:outlineLvl w:val="1"/>
        <w:rPr>
          <w:rFonts w:eastAsiaTheme="minorEastAsia" w:cs="Times New Roman"/>
          <w:b/>
          <w:szCs w:val="28"/>
          <w:lang w:eastAsia="ru-RU"/>
        </w:rPr>
      </w:pPr>
      <w:r w:rsidRPr="00945223">
        <w:rPr>
          <w:rFonts w:eastAsiaTheme="minorEastAsia" w:cs="Times New Roman"/>
          <w:b/>
          <w:szCs w:val="28"/>
          <w:lang w:eastAsia="ru-RU"/>
        </w:rPr>
        <w:t>III. Подготовка и проведение заседаний правления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center"/>
        <w:outlineLvl w:val="1"/>
        <w:rPr>
          <w:rFonts w:eastAsiaTheme="minorEastAsia" w:cs="Times New Roman"/>
          <w:b/>
          <w:szCs w:val="28"/>
          <w:lang w:eastAsia="ru-RU"/>
        </w:rPr>
      </w:pP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3.1. Заседания правления ведет председатель, а в случае его </w:t>
      </w:r>
      <w:r w:rsidRPr="00945223">
        <w:rPr>
          <w:rFonts w:eastAsiaTheme="minorEastAsia" w:cs="Times New Roman"/>
          <w:szCs w:val="28"/>
          <w:lang w:eastAsia="ru-RU"/>
        </w:rPr>
        <w:br/>
        <w:t>отсутствия – заместитель председателя.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lastRenderedPageBreak/>
        <w:t>3.2. Председатель правления определяет: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left="709" w:right="-284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дату, место, время проведения заседания;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left="709" w:right="-284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повестку дня заседания правления;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форму и текст листа голосования при проведении заседания правления </w:t>
      </w:r>
      <w:r w:rsidRPr="00945223">
        <w:rPr>
          <w:rFonts w:eastAsiaTheme="minorEastAsia" w:cs="Times New Roman"/>
          <w:szCs w:val="28"/>
          <w:lang w:eastAsia="ru-RU"/>
        </w:rPr>
        <w:br/>
        <w:t xml:space="preserve">в очно-заочной или </w:t>
      </w:r>
      <w:proofErr w:type="gramStart"/>
      <w:r w:rsidRPr="00945223">
        <w:rPr>
          <w:rFonts w:eastAsiaTheme="minorEastAsia" w:cs="Times New Roman"/>
          <w:szCs w:val="28"/>
          <w:lang w:eastAsia="ru-RU"/>
        </w:rPr>
        <w:t>заочной</w:t>
      </w:r>
      <w:proofErr w:type="gramEnd"/>
      <w:r w:rsidRPr="00945223">
        <w:rPr>
          <w:rFonts w:eastAsiaTheme="minorEastAsia" w:cs="Times New Roman"/>
          <w:szCs w:val="28"/>
          <w:lang w:eastAsia="ru-RU"/>
        </w:rPr>
        <w:t xml:space="preserve"> формах, а также дату окончания приема листов голосования.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8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Члены правления вправе вносить предложения о включении вопросов </w:t>
      </w:r>
      <w:r w:rsidRPr="00945223">
        <w:rPr>
          <w:rFonts w:eastAsiaTheme="minorEastAsia" w:cs="Times New Roman"/>
          <w:szCs w:val="28"/>
          <w:lang w:eastAsia="ru-RU"/>
        </w:rPr>
        <w:br/>
        <w:t xml:space="preserve">в повестку заседания правления не </w:t>
      </w:r>
      <w:proofErr w:type="gramStart"/>
      <w:r w:rsidRPr="00945223">
        <w:rPr>
          <w:rFonts w:eastAsiaTheme="minorEastAsia" w:cs="Times New Roman"/>
          <w:szCs w:val="28"/>
          <w:lang w:eastAsia="ru-RU"/>
        </w:rPr>
        <w:t>позднее</w:t>
      </w:r>
      <w:proofErr w:type="gramEnd"/>
      <w:r w:rsidRPr="00945223">
        <w:rPr>
          <w:rFonts w:eastAsiaTheme="minorEastAsia" w:cs="Times New Roman"/>
          <w:szCs w:val="28"/>
          <w:lang w:eastAsia="ru-RU"/>
        </w:rPr>
        <w:t xml:space="preserve"> чем за 10 дней до даты заседания правления. Предложения о включении вопросов в повестку заседания правления направляются в адрес секретаря правления с приложением проекта решения правления и материалов, необходимых членам правления </w:t>
      </w:r>
      <w:r w:rsidRPr="00945223">
        <w:rPr>
          <w:rFonts w:eastAsiaTheme="minorEastAsia" w:cs="Times New Roman"/>
          <w:szCs w:val="28"/>
          <w:lang w:eastAsia="ru-RU"/>
        </w:rPr>
        <w:br/>
        <w:t>для принятия решения.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8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3.3. Заседания правления могут проводиться в очной, очно-заочной </w:t>
      </w:r>
      <w:r w:rsidRPr="00945223">
        <w:rPr>
          <w:rFonts w:eastAsiaTheme="minorEastAsia" w:cs="Times New Roman"/>
          <w:szCs w:val="28"/>
          <w:lang w:eastAsia="ru-RU"/>
        </w:rPr>
        <w:br/>
        <w:t xml:space="preserve">или заочной формах и проводятся не реже двух раз в течение года. 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8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Внеплановые заседания правления проводятся по требованию не менее двух третей его членов, председателя правления или директора территориального фонда.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3.4. Организационную и документационную работу по подготовке </w:t>
      </w:r>
      <w:r w:rsidRPr="00945223">
        <w:rPr>
          <w:rFonts w:eastAsiaTheme="minorEastAsia" w:cs="Times New Roman"/>
          <w:szCs w:val="28"/>
          <w:lang w:eastAsia="ru-RU"/>
        </w:rPr>
        <w:br/>
        <w:t>и проведению заседаний правления осуществляют работники территориального фонда, которые: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8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готовят и направляют членам правления материалы </w:t>
      </w:r>
      <w:r w:rsidRPr="00945223">
        <w:rPr>
          <w:rFonts w:eastAsiaTheme="minorEastAsia" w:cs="Times New Roman"/>
          <w:szCs w:val="28"/>
          <w:lang w:eastAsia="ru-RU"/>
        </w:rPr>
        <w:br/>
        <w:t xml:space="preserve">для предварительного ознакомления и приглашения на заседания правления </w:t>
      </w:r>
      <w:r w:rsidRPr="00945223">
        <w:rPr>
          <w:rFonts w:eastAsiaTheme="minorEastAsia" w:cs="Times New Roman"/>
          <w:szCs w:val="28"/>
          <w:lang w:eastAsia="ru-RU"/>
        </w:rPr>
        <w:br/>
        <w:t>не менее чем за 5 дней до их проведения, а также осуществляют сбор листов голосования по результатам заочного голосования членов правления;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8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обеспечивают решение организационно-технических вопросов, включая предоставление помещения для проведения заседаний </w:t>
      </w:r>
      <w:r w:rsidRPr="00945223">
        <w:rPr>
          <w:rFonts w:eastAsiaTheme="minorEastAsia" w:cs="Times New Roman"/>
          <w:szCs w:val="28"/>
          <w:lang w:eastAsia="ru-RU"/>
        </w:rPr>
        <w:br/>
        <w:t>и его оборудование.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center"/>
        <w:outlineLvl w:val="1"/>
        <w:rPr>
          <w:rFonts w:eastAsiaTheme="minorEastAsia" w:cs="Times New Roman"/>
          <w:b/>
          <w:szCs w:val="28"/>
          <w:lang w:eastAsia="ru-RU"/>
        </w:rPr>
      </w:pP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center"/>
        <w:outlineLvl w:val="1"/>
        <w:rPr>
          <w:rFonts w:eastAsiaTheme="minorEastAsia" w:cs="Times New Roman"/>
          <w:b/>
          <w:szCs w:val="28"/>
          <w:lang w:eastAsia="ru-RU"/>
        </w:rPr>
      </w:pPr>
      <w:r w:rsidRPr="00945223">
        <w:rPr>
          <w:rFonts w:eastAsiaTheme="minorEastAsia" w:cs="Times New Roman"/>
          <w:b/>
          <w:szCs w:val="28"/>
          <w:lang w:val="en-US" w:eastAsia="ru-RU"/>
        </w:rPr>
        <w:t>IV</w:t>
      </w:r>
      <w:r w:rsidRPr="00945223">
        <w:rPr>
          <w:rFonts w:eastAsiaTheme="minorEastAsia" w:cs="Times New Roman"/>
          <w:b/>
          <w:szCs w:val="28"/>
          <w:lang w:eastAsia="ru-RU"/>
        </w:rPr>
        <w:t>. Порядок принятия решений правления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center"/>
        <w:outlineLvl w:val="1"/>
        <w:rPr>
          <w:rFonts w:eastAsiaTheme="minorEastAsia" w:cs="Times New Roman"/>
          <w:b/>
          <w:szCs w:val="28"/>
          <w:lang w:eastAsia="ru-RU"/>
        </w:rPr>
      </w:pP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4.1. По результатам проведения заседаний правления принимаются решения правления, которые подписываются его председателем.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4.2. Правление территориального фонда правомочно принимать решения, если в его заседании участвует не менее половины его членов.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Решения правления принимаются простым большинством голосов.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При очной форме заседания правления решения принимаются путем открытого голосования.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При очно-заочной форме заседания правления все присутствующие </w:t>
      </w:r>
      <w:r w:rsidRPr="00945223">
        <w:rPr>
          <w:rFonts w:eastAsiaTheme="minorEastAsia" w:cs="Times New Roman"/>
          <w:szCs w:val="28"/>
          <w:lang w:eastAsia="ru-RU"/>
        </w:rPr>
        <w:br/>
        <w:t>на заседании члены правления подписывают листы голосования очно,</w:t>
      </w:r>
      <w:r w:rsidRPr="00945223">
        <w:rPr>
          <w:rFonts w:eastAsiaTheme="minorEastAsia" w:cs="Times New Roman"/>
          <w:szCs w:val="28"/>
          <w:lang w:eastAsia="ru-RU"/>
        </w:rPr>
        <w:br/>
        <w:t xml:space="preserve">а члены правления, не присутствовавшие на заседании, но участвующие </w:t>
      </w:r>
      <w:r w:rsidRPr="00945223">
        <w:rPr>
          <w:rFonts w:eastAsiaTheme="minorEastAsia" w:cs="Times New Roman"/>
          <w:szCs w:val="28"/>
          <w:lang w:eastAsia="ru-RU"/>
        </w:rPr>
        <w:br/>
        <w:t>в голосовании, предоставляют листы голосования до начала заседания секретарю правления.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При заочной форме заседание правления считается состоявшимся </w:t>
      </w:r>
      <w:r w:rsidRPr="00945223">
        <w:rPr>
          <w:rFonts w:eastAsiaTheme="minorEastAsia" w:cs="Times New Roman"/>
          <w:szCs w:val="28"/>
          <w:lang w:eastAsia="ru-RU"/>
        </w:rPr>
        <w:br/>
        <w:t xml:space="preserve">в случае, если не менее половины членов правления предоставили </w:t>
      </w:r>
      <w:r w:rsidRPr="00945223">
        <w:rPr>
          <w:rFonts w:eastAsiaTheme="minorEastAsia" w:cs="Times New Roman"/>
          <w:szCs w:val="28"/>
          <w:lang w:eastAsia="ru-RU"/>
        </w:rPr>
        <w:br/>
      </w:r>
      <w:r w:rsidRPr="00945223">
        <w:rPr>
          <w:rFonts w:eastAsiaTheme="minorEastAsia" w:cs="Times New Roman"/>
          <w:szCs w:val="28"/>
          <w:lang w:eastAsia="ru-RU"/>
        </w:rPr>
        <w:lastRenderedPageBreak/>
        <w:t>в установленный срок надлежащим образом оформленные листы голосования.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4.3. Заседание правления оформляется в виде протокола, который ведет секретарь, не являющийся членом правления. В протоколе указываются: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8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дата проведения заседания;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8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список присутствующих членов правления;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8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перечень рассматриваемых вопросов;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8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краткие сведения о ходе обсуждения;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8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 xml:space="preserve">принятые решения по рассматриваемому вопросу. 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Протокол заседания правления подписывается председателем</w:t>
      </w:r>
      <w:r w:rsidRPr="00945223">
        <w:rPr>
          <w:rFonts w:eastAsiaTheme="minorEastAsia" w:cs="Times New Roman"/>
          <w:szCs w:val="28"/>
          <w:lang w:eastAsia="ru-RU"/>
        </w:rPr>
        <w:br/>
        <w:t xml:space="preserve"> и секретарем правления не позднее 7 дней после проведения заседания правления.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  <w:r w:rsidRPr="00945223">
        <w:rPr>
          <w:rFonts w:eastAsiaTheme="minorEastAsia" w:cs="Times New Roman"/>
          <w:szCs w:val="28"/>
          <w:lang w:eastAsia="ru-RU"/>
        </w:rPr>
        <w:t>4.4. Решения и протоколы заседаний правления хранятся у секретаря правления.</w:t>
      </w:r>
    </w:p>
    <w:p w:rsidR="00945223" w:rsidRPr="00945223" w:rsidRDefault="00945223" w:rsidP="00945223">
      <w:pPr>
        <w:widowControl w:val="0"/>
        <w:autoSpaceDE w:val="0"/>
        <w:autoSpaceDN w:val="0"/>
        <w:spacing w:after="0" w:line="240" w:lineRule="auto"/>
        <w:ind w:right="-284" w:firstLine="709"/>
        <w:jc w:val="both"/>
        <w:rPr>
          <w:rFonts w:eastAsiaTheme="minorEastAsia" w:cs="Times New Roman"/>
          <w:szCs w:val="28"/>
          <w:lang w:eastAsia="ru-RU"/>
        </w:rPr>
      </w:pPr>
    </w:p>
    <w:p w:rsidR="00945223" w:rsidRPr="00945223" w:rsidRDefault="00945223" w:rsidP="00945223">
      <w:pPr>
        <w:spacing w:after="0" w:line="240" w:lineRule="auto"/>
        <w:ind w:right="-284"/>
        <w:rPr>
          <w:rFonts w:eastAsia="Calibri" w:cs="Times New Roman"/>
          <w:sz w:val="16"/>
          <w:szCs w:val="16"/>
        </w:rPr>
      </w:pPr>
    </w:p>
    <w:p w:rsidR="00945223" w:rsidRPr="00945223" w:rsidRDefault="00945223" w:rsidP="00945223">
      <w:pPr>
        <w:spacing w:after="0" w:line="240" w:lineRule="auto"/>
        <w:ind w:right="-284"/>
        <w:rPr>
          <w:rFonts w:eastAsia="Calibri" w:cs="Times New Roman"/>
          <w:szCs w:val="28"/>
        </w:rPr>
      </w:pPr>
      <w:r w:rsidRPr="00945223">
        <w:rPr>
          <w:rFonts w:eastAsia="Calibri" w:cs="Times New Roman"/>
          <w:szCs w:val="28"/>
        </w:rPr>
        <w:t>Руководитель</w:t>
      </w:r>
    </w:p>
    <w:p w:rsidR="00945223" w:rsidRPr="00945223" w:rsidRDefault="00945223" w:rsidP="00945223">
      <w:pPr>
        <w:spacing w:after="0" w:line="240" w:lineRule="auto"/>
        <w:ind w:right="-284"/>
        <w:rPr>
          <w:rFonts w:eastAsia="Calibri" w:cs="Times New Roman"/>
          <w:szCs w:val="28"/>
        </w:rPr>
      </w:pPr>
      <w:r w:rsidRPr="00945223">
        <w:rPr>
          <w:rFonts w:eastAsia="Calibri" w:cs="Times New Roman"/>
          <w:szCs w:val="28"/>
        </w:rPr>
        <w:t xml:space="preserve">Аппарата Правительства </w:t>
      </w:r>
    </w:p>
    <w:p w:rsidR="00945223" w:rsidRPr="00945223" w:rsidRDefault="00945223" w:rsidP="00945223">
      <w:pPr>
        <w:spacing w:after="0" w:line="240" w:lineRule="auto"/>
        <w:ind w:right="-284"/>
        <w:rPr>
          <w:szCs w:val="28"/>
        </w:rPr>
      </w:pPr>
      <w:r w:rsidRPr="00945223">
        <w:rPr>
          <w:rFonts w:eastAsia="Calibri" w:cs="Times New Roman"/>
          <w:szCs w:val="28"/>
        </w:rPr>
        <w:t xml:space="preserve">Луганской Народной Республики                                                     А. И. </w:t>
      </w:r>
      <w:proofErr w:type="spellStart"/>
      <w:r w:rsidRPr="00945223">
        <w:rPr>
          <w:rFonts w:eastAsia="Calibri" w:cs="Times New Roman"/>
          <w:szCs w:val="28"/>
        </w:rPr>
        <w:t>Сумцов</w:t>
      </w:r>
      <w:proofErr w:type="spellEnd"/>
    </w:p>
    <w:p w:rsidR="00945223" w:rsidRPr="00945223" w:rsidRDefault="00945223" w:rsidP="00945223">
      <w:pPr>
        <w:spacing w:after="160" w:line="259" w:lineRule="auto"/>
        <w:rPr>
          <w:rFonts w:asciiTheme="minorHAnsi" w:hAnsiTheme="minorHAnsi"/>
          <w:sz w:val="22"/>
        </w:rPr>
      </w:pPr>
    </w:p>
    <w:p w:rsidR="00103EB9" w:rsidRDefault="00453887"/>
    <w:sectPr w:rsidR="00103EB9" w:rsidSect="00945223">
      <w:headerReference w:type="default" r:id="rId7"/>
      <w:headerReference w:type="first" r:id="rId8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C4E" w:rsidRDefault="00C50C4E" w:rsidP="00945223">
      <w:pPr>
        <w:spacing w:after="0" w:line="240" w:lineRule="auto"/>
      </w:pPr>
      <w:r>
        <w:separator/>
      </w:r>
    </w:p>
  </w:endnote>
  <w:endnote w:type="continuationSeparator" w:id="0">
    <w:p w:rsidR="00C50C4E" w:rsidRDefault="00C50C4E" w:rsidP="00945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C4E" w:rsidRDefault="00C50C4E" w:rsidP="00945223">
      <w:pPr>
        <w:spacing w:after="0" w:line="240" w:lineRule="auto"/>
      </w:pPr>
      <w:r>
        <w:separator/>
      </w:r>
    </w:p>
  </w:footnote>
  <w:footnote w:type="continuationSeparator" w:id="0">
    <w:p w:rsidR="00C50C4E" w:rsidRDefault="00C50C4E" w:rsidP="00945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6652995"/>
      <w:docPartObj>
        <w:docPartGallery w:val="Page Numbers (Top of Page)"/>
        <w:docPartUnique/>
      </w:docPartObj>
    </w:sdtPr>
    <w:sdtEndPr/>
    <w:sdtContent>
      <w:p w:rsidR="00945223" w:rsidRDefault="0094522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091">
          <w:rPr>
            <w:noProof/>
          </w:rPr>
          <w:t>3</w:t>
        </w:r>
        <w:r>
          <w:fldChar w:fldCharType="end"/>
        </w:r>
      </w:p>
    </w:sdtContent>
  </w:sdt>
  <w:p w:rsidR="0038442C" w:rsidRDefault="004538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81D" w:rsidRPr="00BD5AB1" w:rsidRDefault="00453887" w:rsidP="00230783">
    <w:pPr>
      <w:pStyle w:val="a3"/>
      <w:jc w:val="right"/>
      <w:rPr>
        <w:rFonts w:ascii="Times New Roman"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AE"/>
    <w:rsid w:val="003E184B"/>
    <w:rsid w:val="004575AE"/>
    <w:rsid w:val="00597AAA"/>
    <w:rsid w:val="00945223"/>
    <w:rsid w:val="009B5091"/>
    <w:rsid w:val="00C50C4E"/>
    <w:rsid w:val="00C8696B"/>
    <w:rsid w:val="00D031D6"/>
    <w:rsid w:val="00D92C0B"/>
    <w:rsid w:val="00E7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22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945223"/>
    <w:rPr>
      <w:rFonts w:asciiTheme="minorHAnsi" w:hAnsiTheme="minorHAnsi"/>
      <w:sz w:val="22"/>
    </w:rPr>
  </w:style>
  <w:style w:type="paragraph" w:styleId="a5">
    <w:name w:val="footer"/>
    <w:basedOn w:val="a"/>
    <w:link w:val="a6"/>
    <w:uiPriority w:val="99"/>
    <w:unhideWhenUsed/>
    <w:rsid w:val="00945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52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22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945223"/>
    <w:rPr>
      <w:rFonts w:asciiTheme="minorHAnsi" w:hAnsiTheme="minorHAnsi"/>
      <w:sz w:val="22"/>
    </w:rPr>
  </w:style>
  <w:style w:type="paragraph" w:styleId="a5">
    <w:name w:val="footer"/>
    <w:basedOn w:val="a"/>
    <w:link w:val="a6"/>
    <w:uiPriority w:val="99"/>
    <w:unhideWhenUsed/>
    <w:rsid w:val="00945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5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1103</Words>
  <Characters>6291</Characters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2023-05-18T14:32:00Z</dcterms:created>
  <dcterms:modified xsi:type="dcterms:W3CDTF">2023-05-19T14:30:00Z</dcterms:modified>
</cp:coreProperties>
</file>