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90" w:rsidRPr="007779A2" w:rsidRDefault="003D7190" w:rsidP="003D7190">
      <w:pPr>
        <w:pStyle w:val="40"/>
        <w:shd w:val="clear" w:color="auto" w:fill="auto"/>
        <w:ind w:left="4536"/>
        <w:rPr>
          <w:b w:val="0"/>
          <w:sz w:val="28"/>
          <w:szCs w:val="28"/>
        </w:rPr>
      </w:pPr>
      <w:bookmarkStart w:id="0" w:name="bookmark6"/>
      <w:r w:rsidRPr="007779A2">
        <w:rPr>
          <w:b w:val="0"/>
          <w:sz w:val="28"/>
          <w:szCs w:val="28"/>
        </w:rPr>
        <w:t>Приложение</w:t>
      </w:r>
      <w:r w:rsidR="00B317CD" w:rsidRPr="007779A2">
        <w:rPr>
          <w:b w:val="0"/>
          <w:sz w:val="28"/>
          <w:szCs w:val="28"/>
        </w:rPr>
        <w:t xml:space="preserve"> </w:t>
      </w:r>
    </w:p>
    <w:p w:rsidR="003D7190" w:rsidRPr="007779A2" w:rsidRDefault="003D7190" w:rsidP="003D7190">
      <w:pPr>
        <w:pStyle w:val="40"/>
        <w:shd w:val="clear" w:color="auto" w:fill="auto"/>
        <w:ind w:left="4536"/>
        <w:jc w:val="left"/>
        <w:rPr>
          <w:b w:val="0"/>
          <w:sz w:val="28"/>
          <w:szCs w:val="28"/>
        </w:rPr>
      </w:pPr>
      <w:r w:rsidRPr="007779A2">
        <w:rPr>
          <w:b w:val="0"/>
          <w:sz w:val="28"/>
          <w:szCs w:val="28"/>
        </w:rPr>
        <w:t>к постановлению Правительства</w:t>
      </w:r>
      <w:r w:rsidRPr="007779A2">
        <w:rPr>
          <w:b w:val="0"/>
          <w:sz w:val="28"/>
          <w:szCs w:val="28"/>
        </w:rPr>
        <w:br/>
        <w:t>Луганской Народной Республики</w:t>
      </w:r>
    </w:p>
    <w:p w:rsidR="003D7190" w:rsidRPr="007779A2" w:rsidRDefault="003D7190" w:rsidP="003D7190">
      <w:pPr>
        <w:pStyle w:val="40"/>
        <w:shd w:val="clear" w:color="auto" w:fill="auto"/>
        <w:ind w:left="4536"/>
        <w:jc w:val="left"/>
        <w:rPr>
          <w:b w:val="0"/>
          <w:sz w:val="28"/>
          <w:szCs w:val="28"/>
        </w:rPr>
      </w:pPr>
      <w:r w:rsidRPr="007779A2">
        <w:rPr>
          <w:b w:val="0"/>
          <w:sz w:val="28"/>
          <w:szCs w:val="28"/>
        </w:rPr>
        <w:t xml:space="preserve">от </w:t>
      </w:r>
      <w:r w:rsidR="00A719ED">
        <w:rPr>
          <w:b w:val="0"/>
          <w:sz w:val="28"/>
          <w:szCs w:val="28"/>
        </w:rPr>
        <w:t>«</w:t>
      </w:r>
      <w:r w:rsidR="00724756">
        <w:rPr>
          <w:b w:val="0"/>
          <w:sz w:val="28"/>
          <w:szCs w:val="28"/>
        </w:rPr>
        <w:t>31</w:t>
      </w:r>
      <w:r w:rsidR="00A719ED">
        <w:rPr>
          <w:b w:val="0"/>
          <w:sz w:val="28"/>
          <w:szCs w:val="28"/>
        </w:rPr>
        <w:t>»</w:t>
      </w:r>
      <w:r w:rsidR="00724756">
        <w:rPr>
          <w:b w:val="0"/>
          <w:sz w:val="28"/>
          <w:szCs w:val="28"/>
        </w:rPr>
        <w:t xml:space="preserve">января 2023 </w:t>
      </w:r>
      <w:r w:rsidR="00A719ED">
        <w:rPr>
          <w:b w:val="0"/>
          <w:sz w:val="28"/>
          <w:szCs w:val="28"/>
        </w:rPr>
        <w:t>года</w:t>
      </w:r>
      <w:r w:rsidR="009D1276" w:rsidRPr="007779A2">
        <w:rPr>
          <w:b w:val="0"/>
          <w:sz w:val="28"/>
          <w:szCs w:val="28"/>
        </w:rPr>
        <w:t xml:space="preserve">  №</w:t>
      </w:r>
      <w:r w:rsidR="00724756">
        <w:rPr>
          <w:b w:val="0"/>
          <w:sz w:val="28"/>
          <w:szCs w:val="28"/>
        </w:rPr>
        <w:t xml:space="preserve"> </w:t>
      </w:r>
      <w:r w:rsidR="007A6EA7">
        <w:rPr>
          <w:b w:val="0"/>
          <w:sz w:val="28"/>
          <w:szCs w:val="28"/>
        </w:rPr>
        <w:t>13</w:t>
      </w:r>
      <w:bookmarkStart w:id="1" w:name="_GoBack"/>
      <w:bookmarkEnd w:id="1"/>
      <w:r w:rsidR="00724756">
        <w:rPr>
          <w:b w:val="0"/>
          <w:sz w:val="28"/>
          <w:szCs w:val="28"/>
        </w:rPr>
        <w:t>/23</w:t>
      </w:r>
    </w:p>
    <w:p w:rsidR="003D7190" w:rsidRDefault="003D7190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</w:p>
    <w:p w:rsidR="00EA24C6" w:rsidRDefault="00EA24C6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</w:p>
    <w:p w:rsidR="00EA24C6" w:rsidRDefault="00EA24C6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</w:p>
    <w:p w:rsidR="001A0DCA" w:rsidRPr="00586D88" w:rsidRDefault="00E52334" w:rsidP="00E52334">
      <w:pPr>
        <w:pStyle w:val="220"/>
        <w:shd w:val="clear" w:color="auto" w:fill="auto"/>
        <w:spacing w:before="0" w:after="0" w:line="276" w:lineRule="auto"/>
        <w:ind w:right="40"/>
        <w:rPr>
          <w:bCs w:val="0"/>
          <w:sz w:val="28"/>
          <w:szCs w:val="28"/>
        </w:rPr>
      </w:pPr>
      <w:r w:rsidRPr="00586D88">
        <w:rPr>
          <w:bCs w:val="0"/>
          <w:sz w:val="28"/>
          <w:szCs w:val="28"/>
        </w:rPr>
        <w:t>Т</w:t>
      </w:r>
      <w:bookmarkEnd w:id="0"/>
      <w:r w:rsidR="00E634BB" w:rsidRPr="00586D88">
        <w:rPr>
          <w:bCs w:val="0"/>
          <w:sz w:val="28"/>
          <w:szCs w:val="28"/>
        </w:rPr>
        <w:t>арифы</w:t>
      </w:r>
    </w:p>
    <w:p w:rsidR="00E52334" w:rsidRDefault="00E52334" w:rsidP="00E52334">
      <w:pPr>
        <w:pStyle w:val="220"/>
        <w:shd w:val="clear" w:color="auto" w:fill="auto"/>
        <w:spacing w:before="0" w:after="0" w:line="276" w:lineRule="auto"/>
        <w:ind w:right="40"/>
        <w:rPr>
          <w:bCs w:val="0"/>
          <w:sz w:val="28"/>
          <w:szCs w:val="28"/>
        </w:rPr>
      </w:pPr>
      <w:r w:rsidRPr="00586D88">
        <w:rPr>
          <w:bCs w:val="0"/>
          <w:sz w:val="28"/>
          <w:szCs w:val="28"/>
        </w:rPr>
        <w:t xml:space="preserve">на электрическую энергию, </w:t>
      </w:r>
      <w:r w:rsidR="00F91572">
        <w:rPr>
          <w:bCs w:val="0"/>
          <w:sz w:val="28"/>
          <w:szCs w:val="28"/>
        </w:rPr>
        <w:t>поставляемую</w:t>
      </w:r>
      <w:r w:rsidRPr="00586D88">
        <w:rPr>
          <w:bCs w:val="0"/>
          <w:sz w:val="28"/>
          <w:szCs w:val="28"/>
        </w:rPr>
        <w:t xml:space="preserve"> населению</w:t>
      </w:r>
      <w:r w:rsidR="00F91572">
        <w:rPr>
          <w:bCs w:val="0"/>
          <w:sz w:val="28"/>
          <w:szCs w:val="28"/>
        </w:rPr>
        <w:t xml:space="preserve"> </w:t>
      </w:r>
      <w:r w:rsidR="00DB6750">
        <w:rPr>
          <w:bCs w:val="0"/>
          <w:sz w:val="28"/>
          <w:szCs w:val="28"/>
        </w:rPr>
        <w:br/>
      </w:r>
      <w:r w:rsidR="00F91572">
        <w:rPr>
          <w:bCs w:val="0"/>
          <w:sz w:val="28"/>
          <w:szCs w:val="28"/>
        </w:rPr>
        <w:t>и приравненным к нему категориям потребителей</w:t>
      </w:r>
    </w:p>
    <w:p w:rsidR="001A0DCA" w:rsidRDefault="001A0DCA" w:rsidP="00E52334">
      <w:pPr>
        <w:pStyle w:val="220"/>
        <w:shd w:val="clear" w:color="auto" w:fill="auto"/>
        <w:spacing w:before="0" w:after="0" w:line="276" w:lineRule="auto"/>
        <w:ind w:right="40"/>
        <w:rPr>
          <w:bCs w:val="0"/>
          <w:sz w:val="28"/>
          <w:szCs w:val="28"/>
        </w:rPr>
      </w:pPr>
    </w:p>
    <w:tbl>
      <w:tblPr>
        <w:tblStyle w:val="aa"/>
        <w:tblW w:w="9953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142"/>
        <w:gridCol w:w="1984"/>
        <w:gridCol w:w="206"/>
      </w:tblGrid>
      <w:tr w:rsidR="00CB5E6F" w:rsidTr="004218F8">
        <w:tc>
          <w:tcPr>
            <w:tcW w:w="959" w:type="dxa"/>
            <w:vAlign w:val="center"/>
          </w:tcPr>
          <w:p w:rsidR="00CB5E6F" w:rsidRPr="001A0DCA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№</w:t>
            </w:r>
          </w:p>
          <w:p w:rsidR="00CB5E6F" w:rsidRPr="001A0DCA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DCA">
              <w:rPr>
                <w:rStyle w:val="20"/>
                <w:rFonts w:eastAsiaTheme="minorHAnsi"/>
              </w:rPr>
              <w:t>п</w:t>
            </w:r>
            <w:proofErr w:type="gramEnd"/>
            <w:r w:rsidRPr="001A0DCA">
              <w:rPr>
                <w:rStyle w:val="20"/>
                <w:rFonts w:eastAsiaTheme="minorHAnsi"/>
              </w:rPr>
              <w:t>/п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Категория потребителей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Тариф,</w:t>
            </w:r>
          </w:p>
          <w:p w:rsidR="00CB5E6F" w:rsidRDefault="00A719ED" w:rsidP="00CB5E6F">
            <w:pPr>
              <w:pStyle w:val="a9"/>
              <w:jc w:val="center"/>
              <w:rPr>
                <w:rStyle w:val="20"/>
                <w:rFonts w:eastAsia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B5E6F" w:rsidRPr="001A0D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B5E6F" w:rsidRPr="001A0DCA">
              <w:rPr>
                <w:rStyle w:val="20"/>
                <w:rFonts w:eastAsiaTheme="minorHAnsi"/>
              </w:rPr>
              <w:t xml:space="preserve">кВт*час </w:t>
            </w:r>
          </w:p>
          <w:p w:rsidR="00CB5E6F" w:rsidRPr="001A0DCA" w:rsidRDefault="00CB5E6F" w:rsidP="00CB5E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(</w:t>
            </w:r>
            <w:r w:rsidRPr="001A0DCA">
              <w:rPr>
                <w:rFonts w:ascii="Times New Roman" w:hAnsi="Times New Roman" w:cs="Times New Roman"/>
                <w:sz w:val="28"/>
                <w:szCs w:val="28"/>
              </w:rPr>
              <w:t>с учетом НДС)</w:t>
            </w:r>
          </w:p>
        </w:tc>
      </w:tr>
      <w:tr w:rsidR="00CB5E6F" w:rsidTr="004218F8">
        <w:tc>
          <w:tcPr>
            <w:tcW w:w="959" w:type="dxa"/>
            <w:vAlign w:val="center"/>
          </w:tcPr>
          <w:p w:rsidR="00CB5E6F" w:rsidRPr="001A0DCA" w:rsidRDefault="00CB5E6F" w:rsidP="00A719ED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3</w:t>
            </w:r>
          </w:p>
        </w:tc>
      </w:tr>
      <w:tr w:rsidR="00CB5E6F" w:rsidTr="004218F8">
        <w:tc>
          <w:tcPr>
            <w:tcW w:w="959" w:type="dxa"/>
          </w:tcPr>
          <w:p w:rsidR="00CB5E6F" w:rsidRPr="00F62985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94" w:type="dxa"/>
            <w:gridSpan w:val="4"/>
          </w:tcPr>
          <w:p w:rsidR="00CB5E6F" w:rsidRPr="00F62985" w:rsidRDefault="00CB5E6F" w:rsidP="00F629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Pr="00F6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CB5E6F" w:rsidTr="004218F8">
        <w:tc>
          <w:tcPr>
            <w:tcW w:w="959" w:type="dxa"/>
            <w:vAlign w:val="center"/>
          </w:tcPr>
          <w:p w:rsidR="00CB5E6F" w:rsidRPr="00F62985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HAnsi"/>
              </w:rPr>
              <w:t>1.1.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F62985" w:rsidRDefault="00CB5E6F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 xml:space="preserve">За объем потребленной электроэнергии </w:t>
            </w:r>
            <w:r w:rsidR="00F62985" w:rsidRPr="00F62985">
              <w:rPr>
                <w:rStyle w:val="20"/>
                <w:rFonts w:eastAsiaTheme="minorEastAsia"/>
                <w:color w:val="auto"/>
                <w:lang w:bidi="ar-SA"/>
              </w:rPr>
              <w:br/>
            </w: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до 150 кВт*</w:t>
            </w:r>
            <w:proofErr w:type="gramStart"/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="00F62985" w:rsidRPr="00F62985"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CB5E6F" w:rsidTr="004218F8">
        <w:tc>
          <w:tcPr>
            <w:tcW w:w="959" w:type="dxa"/>
            <w:vAlign w:val="center"/>
          </w:tcPr>
          <w:p w:rsidR="00CB5E6F" w:rsidRPr="00F62985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HAnsi"/>
              </w:rPr>
              <w:t>1.2.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F62985" w:rsidRDefault="00CB5E6F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150 кВт*</w:t>
            </w:r>
            <w:proofErr w:type="gramStart"/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 xml:space="preserve"> до 800 кВт*ч 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CB5E6F" w:rsidTr="004218F8">
        <w:tc>
          <w:tcPr>
            <w:tcW w:w="959" w:type="dxa"/>
            <w:vAlign w:val="center"/>
          </w:tcPr>
          <w:p w:rsidR="00CB5E6F" w:rsidRPr="00F62985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HAnsi"/>
              </w:rPr>
              <w:t>1.3.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F62985" w:rsidRDefault="00CB5E6F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800 кВт*</w:t>
            </w:r>
            <w:proofErr w:type="gramStart"/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 xml:space="preserve"> в месяц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CB5E6F" w:rsidTr="004218F8">
        <w:tc>
          <w:tcPr>
            <w:tcW w:w="959" w:type="dxa"/>
            <w:vAlign w:val="center"/>
          </w:tcPr>
          <w:p w:rsidR="00CB5E6F" w:rsidRPr="00F62985" w:rsidRDefault="00CB5E6F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HAnsi"/>
              </w:rPr>
              <w:t>1.4.</w:t>
            </w:r>
          </w:p>
        </w:tc>
        <w:tc>
          <w:tcPr>
            <w:tcW w:w="6804" w:type="dxa"/>
            <w:gridSpan w:val="2"/>
            <w:vAlign w:val="center"/>
          </w:tcPr>
          <w:p w:rsidR="00CB5E6F" w:rsidRPr="00F62985" w:rsidRDefault="00CB5E6F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985">
              <w:rPr>
                <w:rStyle w:val="20"/>
                <w:rFonts w:eastAsiaTheme="minorEastAsia"/>
                <w:color w:val="auto"/>
                <w:lang w:bidi="ar-SA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2190" w:type="dxa"/>
            <w:gridSpan w:val="2"/>
            <w:vAlign w:val="center"/>
          </w:tcPr>
          <w:p w:rsidR="00CB5E6F" w:rsidRPr="001A0DCA" w:rsidRDefault="00CB5E6F" w:rsidP="00CB5E6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F62985" w:rsidTr="004218F8">
        <w:tc>
          <w:tcPr>
            <w:tcW w:w="959" w:type="dxa"/>
          </w:tcPr>
          <w:p w:rsidR="00F62985" w:rsidRPr="00F62985" w:rsidRDefault="00F62985" w:rsidP="00A719ED">
            <w:pPr>
              <w:pStyle w:val="220"/>
              <w:shd w:val="clear" w:color="auto" w:fill="auto"/>
              <w:spacing w:before="0" w:after="0" w:line="276" w:lineRule="auto"/>
              <w:ind w:right="40"/>
              <w:rPr>
                <w:b w:val="0"/>
                <w:bCs w:val="0"/>
                <w:sz w:val="28"/>
                <w:szCs w:val="28"/>
              </w:rPr>
            </w:pPr>
            <w:r w:rsidRPr="00F62985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994" w:type="dxa"/>
            <w:gridSpan w:val="4"/>
          </w:tcPr>
          <w:p w:rsidR="00F62985" w:rsidRPr="00203F1E" w:rsidRDefault="00F62985" w:rsidP="00203F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3F1E">
              <w:rPr>
                <w:rFonts w:ascii="Times New Roman" w:hAnsi="Times New Roman" w:cs="Times New Roman"/>
                <w:sz w:val="28"/>
                <w:szCs w:val="28"/>
              </w:rPr>
              <w:t>Население, которое проживает в сельской местности:</w:t>
            </w:r>
          </w:p>
        </w:tc>
      </w:tr>
      <w:tr w:rsidR="00F62985" w:rsidTr="004218F8">
        <w:tc>
          <w:tcPr>
            <w:tcW w:w="959" w:type="dxa"/>
            <w:vAlign w:val="center"/>
          </w:tcPr>
          <w:p w:rsidR="00F62985" w:rsidRPr="001A0DCA" w:rsidRDefault="00F6298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2.1.</w:t>
            </w:r>
          </w:p>
        </w:tc>
        <w:tc>
          <w:tcPr>
            <w:tcW w:w="6804" w:type="dxa"/>
            <w:gridSpan w:val="2"/>
            <w:vAlign w:val="center"/>
          </w:tcPr>
          <w:p w:rsidR="00F62985" w:rsidRPr="00203F1E" w:rsidRDefault="00F62985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до 150 кВт*</w:t>
            </w:r>
            <w:proofErr w:type="gramStart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br/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F62985" w:rsidRPr="001A0DCA" w:rsidRDefault="00F62985" w:rsidP="00F6298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F62985" w:rsidTr="004218F8">
        <w:tc>
          <w:tcPr>
            <w:tcW w:w="959" w:type="dxa"/>
            <w:vAlign w:val="center"/>
          </w:tcPr>
          <w:p w:rsidR="00F62985" w:rsidRPr="001A0DCA" w:rsidRDefault="00F6298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2.2.</w:t>
            </w:r>
          </w:p>
        </w:tc>
        <w:tc>
          <w:tcPr>
            <w:tcW w:w="6804" w:type="dxa"/>
            <w:gridSpan w:val="2"/>
            <w:vAlign w:val="center"/>
          </w:tcPr>
          <w:p w:rsidR="00F62985" w:rsidRPr="00203F1E" w:rsidRDefault="00F62985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150 кВт*</w:t>
            </w:r>
            <w:proofErr w:type="gramStart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 xml:space="preserve"> до 800 кВт*ч 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F62985" w:rsidRPr="001A0DCA" w:rsidRDefault="00F62985" w:rsidP="00F6298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F62985" w:rsidTr="004218F8">
        <w:tc>
          <w:tcPr>
            <w:tcW w:w="959" w:type="dxa"/>
            <w:vAlign w:val="center"/>
          </w:tcPr>
          <w:p w:rsidR="00F62985" w:rsidRPr="001A0DCA" w:rsidRDefault="00F6298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2.3.</w:t>
            </w:r>
          </w:p>
        </w:tc>
        <w:tc>
          <w:tcPr>
            <w:tcW w:w="6804" w:type="dxa"/>
            <w:gridSpan w:val="2"/>
            <w:vAlign w:val="center"/>
          </w:tcPr>
          <w:p w:rsidR="00F62985" w:rsidRPr="00203F1E" w:rsidRDefault="00F62985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800 кВт*</w:t>
            </w:r>
            <w:proofErr w:type="gramStart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 xml:space="preserve"> в месяц</w:t>
            </w:r>
          </w:p>
        </w:tc>
        <w:tc>
          <w:tcPr>
            <w:tcW w:w="2190" w:type="dxa"/>
            <w:gridSpan w:val="2"/>
            <w:vAlign w:val="center"/>
          </w:tcPr>
          <w:p w:rsidR="00F62985" w:rsidRPr="001A0DCA" w:rsidRDefault="00F62985" w:rsidP="00F6298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F62985" w:rsidTr="004218F8">
        <w:tc>
          <w:tcPr>
            <w:tcW w:w="959" w:type="dxa"/>
            <w:vAlign w:val="center"/>
          </w:tcPr>
          <w:p w:rsidR="00F62985" w:rsidRPr="001A0DCA" w:rsidRDefault="00F6298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2.4.</w:t>
            </w:r>
          </w:p>
        </w:tc>
        <w:tc>
          <w:tcPr>
            <w:tcW w:w="6804" w:type="dxa"/>
            <w:gridSpan w:val="2"/>
            <w:vAlign w:val="center"/>
          </w:tcPr>
          <w:p w:rsidR="00F62985" w:rsidRPr="00203F1E" w:rsidRDefault="00F62985" w:rsidP="00203F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1E">
              <w:rPr>
                <w:rStyle w:val="20"/>
                <w:rFonts w:eastAsiaTheme="minorEastAsia"/>
                <w:color w:val="auto"/>
                <w:lang w:bidi="ar-SA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2190" w:type="dxa"/>
            <w:gridSpan w:val="2"/>
            <w:vAlign w:val="center"/>
          </w:tcPr>
          <w:p w:rsidR="00F62985" w:rsidRPr="001A0DCA" w:rsidRDefault="00F62985" w:rsidP="00F6298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F62985" w:rsidTr="004218F8">
        <w:tc>
          <w:tcPr>
            <w:tcW w:w="959" w:type="dxa"/>
          </w:tcPr>
          <w:p w:rsidR="00F62985" w:rsidRPr="00AB53E1" w:rsidRDefault="00F6298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94" w:type="dxa"/>
            <w:gridSpan w:val="4"/>
          </w:tcPr>
          <w:p w:rsidR="00F62985" w:rsidRPr="00AB53E1" w:rsidRDefault="00F62985" w:rsidP="00AB53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Население, которое проживает в жилых домах (в том числе </w:t>
            </w:r>
            <w:r w:rsidRPr="00AB53E1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>в жилых домах гостиничного типа, квартирах и общежитиях),</w:t>
            </w:r>
            <w:r w:rsidRPr="00AB53E1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>оборудованных в установленном порядке кухонными</w:t>
            </w:r>
            <w:r w:rsidRPr="00AB53E1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>электроплитами (в том числе в сельской местности):</w:t>
            </w:r>
          </w:p>
        </w:tc>
      </w:tr>
      <w:tr w:rsidR="00EC4865" w:rsidTr="004218F8">
        <w:tc>
          <w:tcPr>
            <w:tcW w:w="959" w:type="dxa"/>
            <w:vAlign w:val="center"/>
          </w:tcPr>
          <w:p w:rsidR="00EC4865" w:rsidRPr="00AB53E1" w:rsidRDefault="00EC4865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3.1.</w:t>
            </w:r>
          </w:p>
        </w:tc>
        <w:tc>
          <w:tcPr>
            <w:tcW w:w="6804" w:type="dxa"/>
            <w:gridSpan w:val="2"/>
            <w:vAlign w:val="center"/>
          </w:tcPr>
          <w:p w:rsidR="00EF29A7" w:rsidRPr="00AB53E1" w:rsidRDefault="00EC4865" w:rsidP="004218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до 250 кВт*</w:t>
            </w:r>
            <w:proofErr w:type="gramStart"/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br/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C4865" w:rsidRPr="00AB53E1" w:rsidRDefault="00EC4865" w:rsidP="00AB53E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  <w:p w:rsidR="00EC4865" w:rsidRPr="00AB53E1" w:rsidRDefault="00EC4865" w:rsidP="00AB53E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F8" w:rsidTr="004218F8">
        <w:tc>
          <w:tcPr>
            <w:tcW w:w="959" w:type="dxa"/>
            <w:vAlign w:val="center"/>
          </w:tcPr>
          <w:p w:rsidR="004218F8" w:rsidRPr="00AB53E1" w:rsidRDefault="004218F8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3.2.</w:t>
            </w:r>
          </w:p>
        </w:tc>
        <w:tc>
          <w:tcPr>
            <w:tcW w:w="6804" w:type="dxa"/>
            <w:gridSpan w:val="2"/>
            <w:vAlign w:val="center"/>
          </w:tcPr>
          <w:p w:rsidR="004218F8" w:rsidRPr="00AB53E1" w:rsidRDefault="004218F8" w:rsidP="00011F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250 кВт*</w:t>
            </w:r>
            <w:proofErr w:type="gramStart"/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AB53E1">
              <w:rPr>
                <w:rStyle w:val="20"/>
                <w:rFonts w:eastAsiaTheme="minorEastAsia"/>
                <w:color w:val="auto"/>
                <w:lang w:bidi="ar-SA"/>
              </w:rPr>
              <w:t xml:space="preserve"> до 800 кВт*ч 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4218F8" w:rsidRPr="00AB53E1" w:rsidRDefault="004218F8" w:rsidP="00011F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E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lastRenderedPageBreak/>
              <w:t>1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A0DCA" w:rsidRDefault="00EA24C6" w:rsidP="00EF29A7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A0DCA" w:rsidRDefault="00EA24C6" w:rsidP="00EF29A7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3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0056E5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5">
              <w:rPr>
                <w:rStyle w:val="20"/>
                <w:rFonts w:eastAsiaTheme="minorEastAsia"/>
                <w:color w:val="auto"/>
                <w:lang w:bidi="ar-SA"/>
              </w:rPr>
              <w:t>3.3.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0056E5" w:rsidRDefault="00EA24C6" w:rsidP="00963C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5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800 кВт*</w:t>
            </w:r>
            <w:proofErr w:type="gramStart"/>
            <w:r w:rsidRPr="000056E5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 w:rsidRPr="000056E5">
              <w:rPr>
                <w:rStyle w:val="20"/>
                <w:rFonts w:eastAsiaTheme="minorEastAsia"/>
                <w:color w:val="auto"/>
                <w:lang w:bidi="ar-SA"/>
              </w:rPr>
              <w:t xml:space="preserve">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0056E5" w:rsidRDefault="00EA24C6" w:rsidP="00963C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5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3.4.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A0DCA" w:rsidRDefault="00EA24C6" w:rsidP="007975B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Многодетные, приемные семьи и детские дома семейного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1A0DCA">
              <w:rPr>
                <w:rStyle w:val="20"/>
                <w:rFonts w:eastAsiaTheme="minorHAnsi"/>
              </w:rPr>
              <w:t>типа независимо от объемов потребления электроэнергии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A0DCA" w:rsidRDefault="00EA24C6" w:rsidP="00F0191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CA">
              <w:rPr>
                <w:rFonts w:ascii="Times New Roman" w:eastAsia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4.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F271EE" w:rsidRDefault="00EA24C6" w:rsidP="00F271E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1EE">
              <w:rPr>
                <w:rStyle w:val="21"/>
                <w:rFonts w:eastAsiaTheme="minorHAnsi"/>
                <w:b w:val="0"/>
              </w:rPr>
              <w:t xml:space="preserve">Население, которое проживает в жилых домах (в том числе </w:t>
            </w:r>
            <w:r w:rsidRPr="00F271EE">
              <w:rPr>
                <w:rStyle w:val="21"/>
                <w:rFonts w:eastAsiaTheme="minorHAnsi"/>
                <w:b w:val="0"/>
              </w:rPr>
              <w:br/>
              <w:t xml:space="preserve">в жилых домах гостиничного типа и общежитиях), оборудованных </w:t>
            </w:r>
            <w:r w:rsidRPr="00F271EE">
              <w:rPr>
                <w:rStyle w:val="21"/>
                <w:rFonts w:eastAsiaTheme="minorHAnsi"/>
                <w:b w:val="0"/>
              </w:rPr>
              <w:br/>
              <w:t xml:space="preserve">в установленном порядке электроотопительными установками </w:t>
            </w:r>
            <w:r w:rsidRPr="00F271EE">
              <w:rPr>
                <w:rStyle w:val="21"/>
                <w:rFonts w:eastAsiaTheme="minorHAnsi"/>
                <w:b w:val="0"/>
              </w:rPr>
              <w:br/>
              <w:t>(в том числе в сельской местности):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71EE">
              <w:rPr>
                <w:rStyle w:val="20"/>
                <w:rFonts w:eastAsiaTheme="minorHAnsi"/>
              </w:rPr>
              <w:t>4.1.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F271EE" w:rsidRDefault="00EA24C6" w:rsidP="00F271E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1EE">
              <w:rPr>
                <w:rStyle w:val="213pt"/>
                <w:rFonts w:eastAsiaTheme="minorHAnsi"/>
                <w:b w:val="0"/>
                <w:i w:val="0"/>
                <w:iCs w:val="0"/>
                <w:sz w:val="28"/>
                <w:szCs w:val="28"/>
              </w:rPr>
              <w:t>В период с 01 мая по 30 сентября (включительно)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4.1.1.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F271EE" w:rsidRDefault="00EA24C6" w:rsidP="00F271E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За объем потребленной электроэнергии до 250 кВт*</w:t>
            </w:r>
            <w:proofErr w:type="gramStart"/>
            <w:r w:rsidRPr="00F271EE">
              <w:rPr>
                <w:rStyle w:val="20"/>
                <w:rFonts w:eastAsiaTheme="minorHAnsi"/>
              </w:rPr>
              <w:t>ч</w:t>
            </w:r>
            <w:proofErr w:type="gramEnd"/>
            <w:r w:rsidRPr="00F271EE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F271EE" w:rsidRDefault="00EA24C6" w:rsidP="00F271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1EE">
              <w:rPr>
                <w:rFonts w:ascii="Times New Roman" w:eastAsia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4.1.2.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F271EE" w:rsidRDefault="00EA24C6" w:rsidP="00A87EC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За объем потребленной электроэнергии более 250 кВт*</w:t>
            </w:r>
            <w:proofErr w:type="gramStart"/>
            <w:r w:rsidRPr="00F271EE">
              <w:rPr>
                <w:rStyle w:val="20"/>
                <w:rFonts w:eastAsiaTheme="minorHAnsi"/>
              </w:rPr>
              <w:t>ч</w:t>
            </w:r>
            <w:proofErr w:type="gramEnd"/>
            <w:r>
              <w:rPr>
                <w:rStyle w:val="20"/>
                <w:rFonts w:eastAsiaTheme="minorHAnsi"/>
              </w:rPr>
              <w:t xml:space="preserve"> </w:t>
            </w:r>
            <w:r w:rsidRPr="00F271EE">
              <w:rPr>
                <w:rStyle w:val="20"/>
                <w:rFonts w:eastAsiaTheme="minorHAnsi"/>
              </w:rPr>
              <w:t>до 800кВт*ч 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F271EE" w:rsidRDefault="00EA24C6" w:rsidP="00F271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1EE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4.1.3.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F271EE" w:rsidRDefault="00EA24C6" w:rsidP="00A87EC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1EE">
              <w:rPr>
                <w:rStyle w:val="20"/>
                <w:rFonts w:eastAsiaTheme="minorHAnsi"/>
              </w:rPr>
              <w:t>За объем потребленной электроэнергии более 800 кВт*</w:t>
            </w:r>
            <w:proofErr w:type="gramStart"/>
            <w:r w:rsidRPr="00F271EE">
              <w:rPr>
                <w:rStyle w:val="20"/>
                <w:rFonts w:eastAsiaTheme="minorHAnsi"/>
              </w:rPr>
              <w:t>ч</w:t>
            </w:r>
            <w:proofErr w:type="gramEnd"/>
            <w:r>
              <w:rPr>
                <w:rStyle w:val="20"/>
                <w:rFonts w:eastAsiaTheme="minorHAnsi"/>
              </w:rPr>
              <w:t xml:space="preserve"> </w:t>
            </w:r>
            <w:r w:rsidRPr="00F271EE">
              <w:rPr>
                <w:rStyle w:val="20"/>
                <w:rFonts w:eastAsiaTheme="minorHAnsi"/>
              </w:rPr>
              <w:t>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F271EE" w:rsidRDefault="00EA24C6" w:rsidP="00F271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1EE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F271EE" w:rsidRDefault="00EA24C6" w:rsidP="00A719ED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F271EE">
              <w:rPr>
                <w:rStyle w:val="20"/>
                <w:rFonts w:eastAsiaTheme="minorHAnsi"/>
              </w:rPr>
              <w:t>4.2.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F271EE" w:rsidRDefault="00EA24C6" w:rsidP="00F271E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1EE">
              <w:rPr>
                <w:rStyle w:val="213pt"/>
                <w:rFonts w:eastAsiaTheme="minorHAnsi"/>
                <w:b w:val="0"/>
                <w:i w:val="0"/>
                <w:sz w:val="28"/>
                <w:szCs w:val="28"/>
              </w:rPr>
              <w:t>В период с 01 октября по 30 апреля (включительно)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911EB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4.2.1.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 xml:space="preserve">За объем потребленной электроэнергии </w:t>
            </w:r>
            <w:r>
              <w:rPr>
                <w:rStyle w:val="20"/>
                <w:rFonts w:eastAsiaTheme="minorEastAsia"/>
                <w:color w:val="auto"/>
                <w:lang w:bidi="ar-SA"/>
              </w:rPr>
              <w:br/>
            </w: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до 5000 кВт*</w:t>
            </w:r>
            <w:proofErr w:type="gramStart"/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911EB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4.2.2.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5000 кВт*</w:t>
            </w:r>
            <w:proofErr w:type="gramStart"/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911EB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4.3.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Многодетные, приемные семьи и детские дома семейного</w:t>
            </w:r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911EB">
              <w:rPr>
                <w:rStyle w:val="20"/>
                <w:rFonts w:eastAsiaTheme="minorEastAsia"/>
                <w:color w:val="auto"/>
                <w:lang w:bidi="ar-SA"/>
              </w:rPr>
              <w:t>типа независимо от объемов потребления электроэнергии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911EB" w:rsidRDefault="00EA24C6" w:rsidP="001911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EB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925757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5.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925757" w:rsidRDefault="00EA24C6" w:rsidP="00925757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757">
              <w:rPr>
                <w:rStyle w:val="21"/>
                <w:rFonts w:eastAsiaTheme="minorHAnsi"/>
                <w:b w:val="0"/>
              </w:rPr>
              <w:t>Население, которое проживает в многоквартирных домах, не газифицированных природным газом и в которых отсутствуют или не функционируют системы централизованного теплоснабжения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925757" w:rsidRDefault="00EA24C6" w:rsidP="00A719ED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925757">
              <w:rPr>
                <w:rStyle w:val="20"/>
                <w:rFonts w:eastAsiaTheme="minorHAnsi"/>
              </w:rPr>
              <w:t>5.1.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925757" w:rsidRDefault="00EA24C6" w:rsidP="00925757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757">
              <w:rPr>
                <w:rStyle w:val="213pt"/>
                <w:rFonts w:eastAsiaTheme="minorHAnsi"/>
                <w:b w:val="0"/>
                <w:i w:val="0"/>
                <w:sz w:val="28"/>
                <w:szCs w:val="28"/>
              </w:rPr>
              <w:t>В период с 01 мая по 30 сентября (включительно)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925757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5.1.1.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925757" w:rsidRDefault="00EA24C6" w:rsidP="0092575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За объем потребленной электроэнергии до 250 кВт*</w:t>
            </w:r>
            <w:proofErr w:type="gramStart"/>
            <w:r w:rsidRPr="00925757">
              <w:rPr>
                <w:rStyle w:val="20"/>
                <w:rFonts w:eastAsiaTheme="minorHAnsi"/>
              </w:rPr>
              <w:t>ч</w:t>
            </w:r>
            <w:proofErr w:type="gramEnd"/>
            <w:r w:rsidRPr="00925757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925757" w:rsidRDefault="00EA24C6" w:rsidP="0092575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757">
              <w:rPr>
                <w:rFonts w:ascii="Times New Roman" w:eastAsia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925757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5.1.2.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925757" w:rsidRDefault="00EA24C6" w:rsidP="00443F7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За объем потребленной электроэнергии более 250 кВт*</w:t>
            </w:r>
            <w:proofErr w:type="gramStart"/>
            <w:r w:rsidRPr="00925757">
              <w:rPr>
                <w:rStyle w:val="20"/>
                <w:rFonts w:eastAsiaTheme="minorHAnsi"/>
              </w:rPr>
              <w:t>ч</w:t>
            </w:r>
            <w:proofErr w:type="gramEnd"/>
            <w:r>
              <w:rPr>
                <w:rStyle w:val="20"/>
                <w:rFonts w:eastAsiaTheme="minorHAnsi"/>
              </w:rPr>
              <w:t xml:space="preserve"> </w:t>
            </w:r>
            <w:r w:rsidRPr="00925757">
              <w:rPr>
                <w:rStyle w:val="20"/>
                <w:rFonts w:eastAsiaTheme="minorHAnsi"/>
              </w:rPr>
              <w:t>до 800 кВт*ч 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925757" w:rsidRDefault="00EA24C6" w:rsidP="001E65C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757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925757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5.1.3.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925757" w:rsidRDefault="00EA24C6" w:rsidP="00443F7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7">
              <w:rPr>
                <w:rStyle w:val="20"/>
                <w:rFonts w:eastAsiaTheme="minorHAnsi"/>
              </w:rPr>
              <w:t>За объем потребленной электроэнергии более 800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925757">
              <w:rPr>
                <w:rStyle w:val="20"/>
                <w:rFonts w:eastAsiaTheme="minorHAnsi"/>
              </w:rPr>
              <w:t xml:space="preserve"> кВт*</w:t>
            </w:r>
            <w:proofErr w:type="gramStart"/>
            <w:r w:rsidRPr="00925757">
              <w:rPr>
                <w:rStyle w:val="20"/>
                <w:rFonts w:eastAsiaTheme="minorHAnsi"/>
              </w:rPr>
              <w:t>ч</w:t>
            </w:r>
            <w:proofErr w:type="gramEnd"/>
            <w:r>
              <w:rPr>
                <w:rStyle w:val="20"/>
                <w:rFonts w:eastAsiaTheme="minorHAnsi"/>
              </w:rPr>
              <w:t xml:space="preserve"> </w:t>
            </w:r>
            <w:r w:rsidRPr="00925757">
              <w:rPr>
                <w:rStyle w:val="20"/>
                <w:rFonts w:eastAsiaTheme="minorHAnsi"/>
              </w:rPr>
              <w:t>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925757" w:rsidRDefault="00EA24C6" w:rsidP="0092575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757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CA">
              <w:rPr>
                <w:rStyle w:val="20"/>
                <w:rFonts w:eastAsiaTheme="minorHAnsi"/>
              </w:rPr>
              <w:t>5.2.</w:t>
            </w:r>
          </w:p>
        </w:tc>
        <w:tc>
          <w:tcPr>
            <w:tcW w:w="8994" w:type="dxa"/>
            <w:gridSpan w:val="4"/>
            <w:vAlign w:val="center"/>
          </w:tcPr>
          <w:p w:rsidR="00EA24C6" w:rsidRPr="001E65C1" w:rsidRDefault="00EA24C6" w:rsidP="001E65C1">
            <w:pPr>
              <w:pStyle w:val="220"/>
              <w:shd w:val="clear" w:color="auto" w:fill="auto"/>
              <w:spacing w:before="0" w:after="0" w:line="276" w:lineRule="auto"/>
              <w:ind w:right="40"/>
              <w:jc w:val="both"/>
              <w:rPr>
                <w:bCs w:val="0"/>
                <w:sz w:val="28"/>
                <w:szCs w:val="28"/>
              </w:rPr>
            </w:pPr>
            <w:r w:rsidRPr="001E65C1">
              <w:rPr>
                <w:rStyle w:val="213pt"/>
                <w:rFonts w:eastAsiaTheme="minorHAnsi"/>
                <w:i w:val="0"/>
                <w:sz w:val="28"/>
                <w:szCs w:val="28"/>
              </w:rPr>
              <w:t>В период с 01 октября по 30 апреля (включительно)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E65C1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5.2.1.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E65C1" w:rsidRDefault="00EA24C6" w:rsidP="00D47A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 xml:space="preserve">За объем потребленной электроэнергии </w:t>
            </w:r>
            <w:r>
              <w:rPr>
                <w:rStyle w:val="20"/>
                <w:rFonts w:eastAsiaTheme="minorEastAsia"/>
                <w:color w:val="auto"/>
                <w:lang w:bidi="ar-SA"/>
              </w:rPr>
              <w:br/>
            </w: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до 5000 кВт*</w:t>
            </w:r>
            <w:proofErr w:type="gramStart"/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(включительно) 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E65C1" w:rsidRDefault="00EA24C6" w:rsidP="001E65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EA24C6" w:rsidTr="004218F8">
        <w:tc>
          <w:tcPr>
            <w:tcW w:w="959" w:type="dxa"/>
            <w:vAlign w:val="center"/>
          </w:tcPr>
          <w:p w:rsidR="00EA24C6" w:rsidRPr="001E65C1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5.2.2.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E65C1" w:rsidRDefault="00EA24C6" w:rsidP="00D47A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За объем потребленной электроэнергии более 5000 кВт*</w:t>
            </w:r>
            <w:proofErr w:type="gramStart"/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ч</w:t>
            </w:r>
            <w:proofErr w:type="gramEnd"/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в месяц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E65C1" w:rsidRDefault="00EA24C6" w:rsidP="001E65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EA24C6" w:rsidTr="00EA24C6">
        <w:trPr>
          <w:trHeight w:val="1153"/>
        </w:trPr>
        <w:tc>
          <w:tcPr>
            <w:tcW w:w="959" w:type="dxa"/>
            <w:vAlign w:val="center"/>
          </w:tcPr>
          <w:p w:rsidR="00EA24C6" w:rsidRPr="001E65C1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5.3.</w:t>
            </w:r>
          </w:p>
        </w:tc>
        <w:tc>
          <w:tcPr>
            <w:tcW w:w="6804" w:type="dxa"/>
            <w:gridSpan w:val="2"/>
            <w:vAlign w:val="center"/>
          </w:tcPr>
          <w:p w:rsidR="00EA24C6" w:rsidRPr="001E65C1" w:rsidRDefault="00EA24C6" w:rsidP="00BC09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Многодетные, приемные семьи и детские дома семейного</w:t>
            </w:r>
            <w:r>
              <w:rPr>
                <w:rStyle w:val="20"/>
                <w:rFonts w:eastAsiaTheme="minorEastAsia"/>
                <w:color w:val="auto"/>
                <w:lang w:bidi="ar-SA"/>
              </w:rPr>
              <w:t xml:space="preserve"> </w:t>
            </w:r>
            <w:r w:rsidRPr="001E65C1">
              <w:rPr>
                <w:rStyle w:val="20"/>
                <w:rFonts w:eastAsiaTheme="minorEastAsia"/>
                <w:color w:val="auto"/>
                <w:lang w:bidi="ar-SA"/>
              </w:rPr>
              <w:t>типа независимо от объемов потребления электроэнергии</w:t>
            </w:r>
          </w:p>
        </w:tc>
        <w:tc>
          <w:tcPr>
            <w:tcW w:w="2190" w:type="dxa"/>
            <w:gridSpan w:val="2"/>
            <w:vAlign w:val="center"/>
          </w:tcPr>
          <w:p w:rsidR="00EA24C6" w:rsidRPr="001E65C1" w:rsidRDefault="00EA24C6" w:rsidP="001E65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1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EA24C6" w:rsidRPr="001A0DCA" w:rsidRDefault="00EA24C6" w:rsidP="006C6A76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1A0DCA" w:rsidRDefault="00EA24C6" w:rsidP="006C6A76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3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B77A46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Style w:val="20"/>
                <w:rFonts w:eastAsiaTheme="minorEastAsia"/>
                <w:color w:val="auto"/>
                <w:lang w:bidi="ar-SA"/>
              </w:rPr>
              <w:t>6.</w:t>
            </w:r>
          </w:p>
        </w:tc>
        <w:tc>
          <w:tcPr>
            <w:tcW w:w="6662" w:type="dxa"/>
            <w:vAlign w:val="center"/>
          </w:tcPr>
          <w:p w:rsidR="00EA24C6" w:rsidRPr="00B77A46" w:rsidRDefault="00EA24C6" w:rsidP="00963C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Население, которое рассчитывается с </w:t>
            </w:r>
            <w:proofErr w:type="spellStart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энергоснабжающей</w:t>
            </w:r>
            <w:proofErr w:type="spellEnd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 общему расчетному средству учета и объединено путем создания юридического лица (кроме общежитий)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B77A46" w:rsidRDefault="00EA24C6" w:rsidP="00963C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B77A46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Style w:val="20"/>
                <w:rFonts w:eastAsiaTheme="minorEastAsia"/>
                <w:color w:val="auto"/>
                <w:lang w:bidi="ar-SA"/>
              </w:rPr>
              <w:t>7.</w:t>
            </w:r>
          </w:p>
        </w:tc>
        <w:tc>
          <w:tcPr>
            <w:tcW w:w="6662" w:type="dxa"/>
            <w:vAlign w:val="center"/>
          </w:tcPr>
          <w:p w:rsidR="00EA24C6" w:rsidRPr="00B77A46" w:rsidRDefault="00EA24C6" w:rsidP="006C6A7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Общежития, по</w:t>
            </w:r>
            <w:r w:rsidR="00A719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падающие под определение «население, которое рассчитывается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энергоснабжающей</w:t>
            </w:r>
            <w:proofErr w:type="spellEnd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 общему расчетному средству учета и объединено путем создания юридического лица»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B77A46" w:rsidRDefault="00EA24C6" w:rsidP="006C6A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B77A46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8.</w:t>
            </w:r>
          </w:p>
        </w:tc>
        <w:tc>
          <w:tcPr>
            <w:tcW w:w="6662" w:type="dxa"/>
            <w:vAlign w:val="center"/>
          </w:tcPr>
          <w:p w:rsidR="00EA24C6" w:rsidRPr="00B77A46" w:rsidRDefault="00EA24C6" w:rsidP="006C6A7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Общежития, по</w:t>
            </w:r>
            <w:r w:rsidR="00A719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падающие под определение «население, которое рассчитывается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энергоснабжающей</w:t>
            </w:r>
            <w:proofErr w:type="spellEnd"/>
            <w:r w:rsidRPr="00B77A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 общему расчетному средству учета и объединено путем создания юридического лица» в сельской местности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B77A46" w:rsidRDefault="00EA24C6" w:rsidP="006C6A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6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Style w:val="21"/>
                <w:rFonts w:eastAsiaTheme="minorHAnsi"/>
                <w:b w:val="0"/>
                <w:bCs w:val="0"/>
              </w:rPr>
              <w:t>9.</w:t>
            </w:r>
          </w:p>
        </w:tc>
        <w:tc>
          <w:tcPr>
            <w:tcW w:w="6662" w:type="dxa"/>
            <w:vAlign w:val="center"/>
          </w:tcPr>
          <w:p w:rsidR="00EA24C6" w:rsidRPr="001A0DCA" w:rsidRDefault="00EA24C6" w:rsidP="006C6A7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Население</w:t>
            </w:r>
            <w:r w:rsidRPr="001A0DCA">
              <w:rPr>
                <w:rFonts w:ascii="Times New Roman" w:eastAsia="Times New Roman" w:hAnsi="Times New Roman" w:cs="Times New Roman"/>
                <w:bCs/>
                <w:color w:val="2D2D2F"/>
                <w:sz w:val="28"/>
                <w:szCs w:val="28"/>
              </w:rPr>
              <w:t xml:space="preserve">, </w:t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которое рассчитывается с </w:t>
            </w:r>
            <w:proofErr w:type="spellStart"/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энергоснабжающей</w:t>
            </w:r>
            <w:proofErr w:type="spellEnd"/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 xml:space="preserve"> организацией по общему расчетному средству учета и объединено путем создания юридического лица и проживает в жилых домах (в том числе в жилых домах гостиничного типа), оборудованных в установленном порядке кухонными электроплитами и/или </w:t>
            </w:r>
            <w:r w:rsidRPr="001A0DCA">
              <w:rPr>
                <w:rFonts w:ascii="Times New Roman" w:eastAsia="Times New Roman" w:hAnsi="Times New Roman" w:cs="Times New Roman"/>
                <w:bCs/>
                <w:color w:val="2D2D2F"/>
                <w:sz w:val="28"/>
                <w:szCs w:val="28"/>
              </w:rPr>
              <w:t>э</w:t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лектроотопительными установками (в том числе в сельской местности)</w:t>
            </w:r>
            <w:r w:rsidRPr="001A0DCA">
              <w:rPr>
                <w:rFonts w:ascii="Times New Roman" w:eastAsia="Times New Roman" w:hAnsi="Times New Roman" w:cs="Times New Roman"/>
                <w:bCs/>
                <w:color w:val="2D2D2F"/>
                <w:sz w:val="28"/>
                <w:szCs w:val="28"/>
              </w:rPr>
              <w:t xml:space="preserve">, </w:t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кроме общежитий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1A0DCA" w:rsidRDefault="00EA24C6" w:rsidP="006C6A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1,83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1A0DCA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Style w:val="21"/>
                <w:rFonts w:eastAsiaTheme="minorHAnsi"/>
                <w:b w:val="0"/>
                <w:bCs w:val="0"/>
              </w:rPr>
              <w:t>10.</w:t>
            </w:r>
          </w:p>
        </w:tc>
        <w:tc>
          <w:tcPr>
            <w:tcW w:w="6662" w:type="dxa"/>
            <w:vAlign w:val="center"/>
          </w:tcPr>
          <w:p w:rsidR="00EA24C6" w:rsidRPr="001A0DCA" w:rsidRDefault="00EA24C6" w:rsidP="005D652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Общежития, по</w:t>
            </w:r>
            <w:r w:rsidR="00A719ED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д</w:t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 xml:space="preserve">падающие под определение «население, которое  рассчитывается  </w:t>
            </w:r>
            <w:r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br/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 xml:space="preserve">с  </w:t>
            </w:r>
            <w:proofErr w:type="spellStart"/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энергоснабжающей</w:t>
            </w:r>
            <w:proofErr w:type="spellEnd"/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 xml:space="preserve"> организацией по общему расчетному средству учета и объединено путем создания юридического лица</w:t>
            </w:r>
            <w:r w:rsidRPr="001A0DCA">
              <w:rPr>
                <w:rFonts w:ascii="Times New Roman" w:eastAsia="Times New Roman" w:hAnsi="Times New Roman" w:cs="Times New Roman"/>
                <w:bCs/>
                <w:color w:val="2D2D2F"/>
                <w:sz w:val="28"/>
                <w:szCs w:val="28"/>
              </w:rPr>
              <w:t>»</w:t>
            </w:r>
            <w:r w:rsidRPr="001A0DCA">
              <w:rPr>
                <w:rFonts w:ascii="Times New Roman" w:eastAsia="Times New Roman" w:hAnsi="Times New Roman" w:cs="Times New Roman"/>
                <w:bCs/>
                <w:color w:val="131316"/>
                <w:sz w:val="28"/>
                <w:szCs w:val="28"/>
              </w:rPr>
              <w:t>, которые расположены в домах, оборудованных в  установленном порядке кухонными электроплитами  и/или электроотопительными установками (в том числе в сельской местности)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1A0DCA" w:rsidRDefault="00EA24C6" w:rsidP="006C6A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1,41</w:t>
            </w:r>
          </w:p>
        </w:tc>
      </w:tr>
      <w:tr w:rsidR="00EA24C6" w:rsidTr="004218F8">
        <w:trPr>
          <w:gridAfter w:val="1"/>
          <w:wAfter w:w="206" w:type="dxa"/>
        </w:trPr>
        <w:tc>
          <w:tcPr>
            <w:tcW w:w="959" w:type="dxa"/>
            <w:vAlign w:val="center"/>
          </w:tcPr>
          <w:p w:rsidR="00EA24C6" w:rsidRPr="008D61A2" w:rsidRDefault="00EA24C6" w:rsidP="00A719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1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1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.</w:t>
            </w:r>
          </w:p>
        </w:tc>
        <w:tc>
          <w:tcPr>
            <w:tcW w:w="6662" w:type="dxa"/>
            <w:vAlign w:val="center"/>
          </w:tcPr>
          <w:p w:rsidR="00EA24C6" w:rsidRPr="008D61A2" w:rsidRDefault="00EA24C6" w:rsidP="00A719E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Многоквартирные дома и </w:t>
            </w:r>
            <w:r w:rsidR="00A719ED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общежития –</w:t>
            </w:r>
            <w:r w:rsidR="00A719ED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на технические цели (работу лифтов, насосов</w:t>
            </w:r>
            <w:r w:rsidR="00A719ED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и замково-переговорных устройств, которые принадлежат собственникам квартир многоквартирного дома на правах совместной собственности) и освещение дворов, лестниц</w:t>
            </w:r>
            <w:r w:rsidR="00A719ED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и номерных знаков</w:t>
            </w:r>
          </w:p>
        </w:tc>
        <w:tc>
          <w:tcPr>
            <w:tcW w:w="2126" w:type="dxa"/>
            <w:gridSpan w:val="2"/>
            <w:vAlign w:val="center"/>
          </w:tcPr>
          <w:p w:rsidR="00EA24C6" w:rsidRPr="008D61A2" w:rsidRDefault="00EA24C6" w:rsidP="00011F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</w:tbl>
    <w:p w:rsidR="00BC09E1" w:rsidRDefault="00BC09E1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526" w:rsidRDefault="005D6526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8F8" w:rsidRDefault="004218F8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8F8" w:rsidRDefault="004218F8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526" w:rsidRDefault="005D6526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959"/>
        <w:gridCol w:w="6662"/>
        <w:gridCol w:w="2126"/>
      </w:tblGrid>
      <w:tr w:rsidR="005D6526" w:rsidRPr="00B77A46" w:rsidTr="008D61A2">
        <w:tc>
          <w:tcPr>
            <w:tcW w:w="959" w:type="dxa"/>
            <w:vAlign w:val="center"/>
          </w:tcPr>
          <w:p w:rsidR="005D6526" w:rsidRPr="001A0DCA" w:rsidRDefault="005D6526" w:rsidP="00011FDB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6662" w:type="dxa"/>
            <w:vAlign w:val="center"/>
          </w:tcPr>
          <w:p w:rsidR="005D6526" w:rsidRPr="001A0DCA" w:rsidRDefault="005D6526" w:rsidP="00011FDB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126" w:type="dxa"/>
            <w:vAlign w:val="center"/>
          </w:tcPr>
          <w:p w:rsidR="005D6526" w:rsidRPr="001A0DCA" w:rsidRDefault="005D6526" w:rsidP="00011FDB">
            <w:pPr>
              <w:pStyle w:val="a9"/>
              <w:jc w:val="center"/>
              <w:rPr>
                <w:rStyle w:val="20"/>
                <w:rFonts w:eastAsiaTheme="minorHAnsi"/>
              </w:rPr>
            </w:pPr>
            <w:r w:rsidRPr="001A0DCA">
              <w:rPr>
                <w:rStyle w:val="20"/>
                <w:rFonts w:eastAsiaTheme="minorHAnsi"/>
              </w:rPr>
              <w:t>3</w:t>
            </w:r>
          </w:p>
        </w:tc>
      </w:tr>
      <w:tr w:rsidR="005D6526" w:rsidRPr="00B77A46" w:rsidTr="008D61A2">
        <w:tc>
          <w:tcPr>
            <w:tcW w:w="959" w:type="dxa"/>
            <w:vAlign w:val="center"/>
          </w:tcPr>
          <w:p w:rsidR="005D6526" w:rsidRPr="008D61A2" w:rsidRDefault="005D6526" w:rsidP="005D65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1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2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.</w:t>
            </w:r>
          </w:p>
        </w:tc>
        <w:tc>
          <w:tcPr>
            <w:tcW w:w="6662" w:type="dxa"/>
            <w:vAlign w:val="center"/>
          </w:tcPr>
          <w:p w:rsidR="005D6526" w:rsidRPr="008D61A2" w:rsidRDefault="005D6526" w:rsidP="008D61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Многоквартирные дома и общежития, расположенные в сельской местности, 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на технические цели (работу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 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лифтов, насосов 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и замково-переговорных устройств,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>которые принадлежат собственникам квартир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>многоквартирного дома на правах совместной</w:t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  <w:t xml:space="preserve">собственности) и освещение дворов, лестниц </w:t>
            </w: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br/>
            </w:r>
            <w:r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и номерных знаков</w:t>
            </w:r>
          </w:p>
        </w:tc>
        <w:tc>
          <w:tcPr>
            <w:tcW w:w="2126" w:type="dxa"/>
            <w:vAlign w:val="center"/>
          </w:tcPr>
          <w:p w:rsidR="005D6526" w:rsidRPr="008D61A2" w:rsidRDefault="005D6526" w:rsidP="008D61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5D6526" w:rsidRPr="00B77A46" w:rsidTr="008D61A2">
        <w:tc>
          <w:tcPr>
            <w:tcW w:w="959" w:type="dxa"/>
            <w:vAlign w:val="center"/>
          </w:tcPr>
          <w:p w:rsidR="005D6526" w:rsidRPr="001A0DCA" w:rsidRDefault="005D6526" w:rsidP="005D652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Style w:val="21"/>
                <w:rFonts w:eastAsiaTheme="minorHAnsi"/>
                <w:b w:val="0"/>
                <w:bCs w:val="0"/>
              </w:rPr>
              <w:t>1</w:t>
            </w:r>
            <w:r>
              <w:rPr>
                <w:rStyle w:val="21"/>
                <w:rFonts w:eastAsiaTheme="minorHAnsi"/>
                <w:b w:val="0"/>
                <w:bCs w:val="0"/>
              </w:rPr>
              <w:t>3</w:t>
            </w:r>
            <w:r w:rsidRPr="001A0DCA">
              <w:rPr>
                <w:rStyle w:val="21"/>
                <w:rFonts w:eastAsiaTheme="minorHAnsi"/>
                <w:b w:val="0"/>
                <w:bCs w:val="0"/>
              </w:rPr>
              <w:t>.</w:t>
            </w:r>
          </w:p>
        </w:tc>
        <w:tc>
          <w:tcPr>
            <w:tcW w:w="6662" w:type="dxa"/>
            <w:vAlign w:val="center"/>
          </w:tcPr>
          <w:p w:rsidR="00011FDB" w:rsidRPr="00011FDB" w:rsidRDefault="00DD1F79" w:rsidP="00011FDB">
            <w:pPr>
              <w:pStyle w:val="a9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</w:rPr>
              <w:t>адоводческие или огороднические некоммерческие товарищества</w:t>
            </w:r>
            <w:r w:rsidR="00011FDB" w:rsidRPr="00011F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11FDB" w:rsidRDefault="004D2965" w:rsidP="00011FDB">
            <w:pPr>
              <w:pStyle w:val="a9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ю</w:t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ридические лица, приобретающие электрическую энергию в целях потребления осужденными в помещениях для их содержания</w:t>
            </w:r>
            <w:r w:rsidR="00A719ED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br/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при условии наличия раздельного учета электрической энергии для указанных помещений</w:t>
            </w:r>
            <w:r w:rsidR="00011FDB" w:rsidRPr="00011F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11FDB" w:rsidRPr="00011FDB" w:rsidRDefault="004D2965" w:rsidP="00011FDB">
            <w:pPr>
              <w:pStyle w:val="a9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</w:rPr>
              <w:t>ридические и физические лица, приобретающие электричес</w:t>
            </w:r>
            <w:r w:rsidR="00A719ED">
              <w:rPr>
                <w:rFonts w:ascii="Times New Roman" w:eastAsia="Calibri" w:hAnsi="Times New Roman" w:cs="Times New Roman"/>
                <w:sz w:val="28"/>
                <w:szCs w:val="28"/>
              </w:rPr>
              <w:t>кую энергию в целях потребления</w:t>
            </w:r>
            <w:r w:rsidR="00A719E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</w:rPr>
              <w:t>на коммунально-бытовые нужды в населенных пунктах, жилых зонах при воинских частях, рассчитывающиеся по договору энергоснабжения</w:t>
            </w:r>
            <w:r w:rsidR="00A719E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</w:rPr>
              <w:t>по общему прибору учета электрической энергии</w:t>
            </w:r>
            <w:r w:rsidR="00011FDB" w:rsidRPr="00011F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11FDB" w:rsidRPr="00011FDB" w:rsidRDefault="004D2965" w:rsidP="00011FDB">
            <w:pPr>
              <w:pStyle w:val="a9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</w:t>
            </w:r>
            <w:r w:rsidR="00011FD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одержащиеся за счет прихожан религиозные организации</w:t>
            </w:r>
            <w:r w:rsidR="00011FDB" w:rsidRPr="00011F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D6526" w:rsidRPr="001A0DCA" w:rsidRDefault="004D2965" w:rsidP="00A719ED">
            <w:pPr>
              <w:pStyle w:val="a9"/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г</w:t>
            </w:r>
            <w:r w:rsidR="005D6526"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аражно-строительные</w:t>
            </w:r>
            <w:r w:rsidR="00011FDB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,</w:t>
            </w:r>
            <w:r w:rsidR="005D6526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 гаражные </w:t>
            </w:r>
            <w:r w:rsidR="005D6526" w:rsidRPr="008D61A2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кооперативы</w:t>
            </w:r>
            <w:r w:rsidR="005D6526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, приобретающие в целях потребления на коммунально-бытовые нужды </w:t>
            </w:r>
            <w:r w:rsidR="00A719ED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электрическую энергию,</w:t>
            </w:r>
            <w:r w:rsidR="005D6526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 xml:space="preserve"> не используемую для осуществ</w:t>
            </w:r>
            <w:r w:rsidR="00CD7BAF">
              <w:rPr>
                <w:rStyle w:val="21"/>
                <w:rFonts w:eastAsiaTheme="minorEastAsia"/>
                <w:b w:val="0"/>
                <w:bCs w:val="0"/>
                <w:color w:val="auto"/>
                <w:lang w:bidi="ar-SA"/>
              </w:rPr>
              <w:t>ления коммерческой деятельности</w:t>
            </w:r>
          </w:p>
        </w:tc>
        <w:tc>
          <w:tcPr>
            <w:tcW w:w="2126" w:type="dxa"/>
            <w:vAlign w:val="center"/>
          </w:tcPr>
          <w:p w:rsidR="005D6526" w:rsidRPr="001A0DCA" w:rsidRDefault="005D6526" w:rsidP="00011F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0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2,49</w:t>
            </w:r>
          </w:p>
        </w:tc>
      </w:tr>
    </w:tbl>
    <w:p w:rsidR="00BC09E1" w:rsidRDefault="00BC09E1" w:rsidP="006E5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2F6" w:rsidRPr="007779A2" w:rsidRDefault="006E52F6" w:rsidP="00E63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t xml:space="preserve">При наличии отдельного учета потребления электроэнергии по периодам времени расчеты производятся по соответствующим тарифам и тарифным коэффициентам: </w:t>
      </w:r>
    </w:p>
    <w:p w:rsidR="00EA24C6" w:rsidRPr="00956627" w:rsidRDefault="00EA24C6" w:rsidP="006E52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E52F6" w:rsidRPr="007779A2" w:rsidRDefault="00D90EC1" w:rsidP="006E52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 П</w:t>
      </w:r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proofErr w:type="spellStart"/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>двухзонным</w:t>
      </w:r>
      <w:proofErr w:type="spellEnd"/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 xml:space="preserve"> тарифам, дифференцированным по периодам времени: </w:t>
      </w:r>
    </w:p>
    <w:p w:rsidR="006E52F6" w:rsidRPr="007779A2" w:rsidRDefault="006E52F6" w:rsidP="00B57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t>0,5 тарифа – в часы ночной минимальной нагрузки энергосистемы</w:t>
      </w:r>
      <w:r w:rsidR="00B578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779A2">
        <w:rPr>
          <w:rFonts w:ascii="Times New Roman" w:eastAsia="Calibri" w:hAnsi="Times New Roman" w:cs="Times New Roman"/>
          <w:sz w:val="28"/>
          <w:szCs w:val="28"/>
        </w:rPr>
        <w:t xml:space="preserve"> (23:00–7:00); </w:t>
      </w:r>
    </w:p>
    <w:p w:rsidR="006E52F6" w:rsidRPr="007779A2" w:rsidRDefault="006E52F6" w:rsidP="006E52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t>полный тариф – в остальные часы суток</w:t>
      </w:r>
      <w:r w:rsidR="00D90E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4C6" w:rsidRDefault="00EA24C6" w:rsidP="006E52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E52F6" w:rsidRPr="007779A2" w:rsidRDefault="00D90EC1" w:rsidP="006E52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 П</w:t>
      </w:r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proofErr w:type="spellStart"/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>трехзонным</w:t>
      </w:r>
      <w:proofErr w:type="spellEnd"/>
      <w:r w:rsidR="006E52F6" w:rsidRPr="007779A2">
        <w:rPr>
          <w:rFonts w:ascii="Times New Roman" w:eastAsia="Calibri" w:hAnsi="Times New Roman" w:cs="Times New Roman"/>
          <w:iCs/>
          <w:sz w:val="28"/>
          <w:szCs w:val="28"/>
        </w:rPr>
        <w:t xml:space="preserve"> тарифам, дифференцированным по периодам времени: </w:t>
      </w:r>
    </w:p>
    <w:p w:rsidR="006E52F6" w:rsidRPr="007779A2" w:rsidRDefault="006E52F6" w:rsidP="00B57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t xml:space="preserve">1,5 тарифа – в часы максимальной нагрузки энергосистемы </w:t>
      </w:r>
      <w:r w:rsidRPr="007779A2">
        <w:rPr>
          <w:rFonts w:ascii="Times New Roman" w:eastAsia="Calibri" w:hAnsi="Times New Roman" w:cs="Times New Roman"/>
          <w:sz w:val="28"/>
          <w:szCs w:val="28"/>
        </w:rPr>
        <w:br/>
        <w:t>(8:00–11:00; 20:00</w:t>
      </w:r>
      <w:r w:rsidR="00B57843">
        <w:rPr>
          <w:rFonts w:ascii="Times New Roman" w:eastAsia="Calibri" w:hAnsi="Times New Roman" w:cs="Times New Roman"/>
          <w:sz w:val="28"/>
          <w:szCs w:val="28"/>
        </w:rPr>
        <w:t>–</w:t>
      </w:r>
      <w:r w:rsidRPr="007779A2">
        <w:rPr>
          <w:rFonts w:ascii="Times New Roman" w:eastAsia="Calibri" w:hAnsi="Times New Roman" w:cs="Times New Roman"/>
          <w:sz w:val="28"/>
          <w:szCs w:val="28"/>
        </w:rPr>
        <w:t>22:00);</w:t>
      </w:r>
    </w:p>
    <w:p w:rsidR="006E52F6" w:rsidRPr="007779A2" w:rsidRDefault="006E52F6" w:rsidP="00B57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полный тариф – в полупиковый период (7:00–8:00; 11:00–20:00; </w:t>
      </w:r>
      <w:r w:rsidRPr="007779A2">
        <w:rPr>
          <w:rFonts w:ascii="Times New Roman" w:eastAsia="Calibri" w:hAnsi="Times New Roman" w:cs="Times New Roman"/>
          <w:sz w:val="28"/>
          <w:szCs w:val="28"/>
        </w:rPr>
        <w:br/>
        <w:t xml:space="preserve">22:00–23:00); </w:t>
      </w:r>
    </w:p>
    <w:p w:rsidR="006E52F6" w:rsidRPr="007779A2" w:rsidRDefault="006E52F6" w:rsidP="00B5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A2">
        <w:rPr>
          <w:rFonts w:ascii="Times New Roman" w:eastAsia="Calibri" w:hAnsi="Times New Roman" w:cs="Times New Roman"/>
          <w:sz w:val="28"/>
          <w:szCs w:val="28"/>
        </w:rPr>
        <w:t xml:space="preserve">0,4 тарифа – в часы ночной минимальной нагрузки энергосистемы </w:t>
      </w:r>
      <w:r w:rsidR="00B5784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7779A2">
        <w:rPr>
          <w:rFonts w:ascii="Times New Roman" w:eastAsia="Calibri" w:hAnsi="Times New Roman" w:cs="Times New Roman"/>
          <w:sz w:val="28"/>
          <w:szCs w:val="28"/>
        </w:rPr>
        <w:t>(23:00</w:t>
      </w:r>
      <w:r w:rsidR="00320459">
        <w:rPr>
          <w:rFonts w:ascii="Times New Roman" w:eastAsia="Calibri" w:hAnsi="Times New Roman" w:cs="Times New Roman"/>
          <w:sz w:val="28"/>
          <w:szCs w:val="28"/>
        </w:rPr>
        <w:t>–</w:t>
      </w:r>
      <w:r w:rsidRPr="007779A2">
        <w:rPr>
          <w:rFonts w:ascii="Times New Roman" w:eastAsia="Calibri" w:hAnsi="Times New Roman" w:cs="Times New Roman"/>
          <w:sz w:val="28"/>
          <w:szCs w:val="28"/>
        </w:rPr>
        <w:t>7:00).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9D" w:rsidRPr="007779A2" w:rsidRDefault="00E52334" w:rsidP="003D71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9A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52334" w:rsidRPr="007779A2" w:rsidRDefault="00E52334" w:rsidP="003D71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9A2">
        <w:rPr>
          <w:rFonts w:ascii="Times New Roman" w:hAnsi="Times New Roman" w:cs="Times New Roman"/>
          <w:sz w:val="28"/>
          <w:szCs w:val="28"/>
        </w:rPr>
        <w:t>Аппарата Правительства</w:t>
      </w:r>
    </w:p>
    <w:p w:rsidR="00E52334" w:rsidRPr="003D7190" w:rsidRDefault="003D7190" w:rsidP="003D7190">
      <w:pPr>
        <w:pStyle w:val="220"/>
        <w:shd w:val="clear" w:color="auto" w:fill="auto"/>
        <w:spacing w:before="0" w:after="0" w:line="240" w:lineRule="auto"/>
        <w:ind w:right="-1"/>
        <w:jc w:val="left"/>
        <w:rPr>
          <w:b w:val="0"/>
        </w:rPr>
      </w:pPr>
      <w:r w:rsidRPr="007779A2">
        <w:rPr>
          <w:b w:val="0"/>
          <w:sz w:val="28"/>
          <w:szCs w:val="28"/>
        </w:rPr>
        <w:t>Л</w:t>
      </w:r>
      <w:r w:rsidR="00E52334" w:rsidRPr="007779A2">
        <w:rPr>
          <w:b w:val="0"/>
          <w:sz w:val="28"/>
          <w:szCs w:val="28"/>
        </w:rPr>
        <w:t>уганской Народной Республики</w:t>
      </w:r>
      <w:r w:rsidRPr="007779A2">
        <w:rPr>
          <w:b w:val="0"/>
          <w:sz w:val="28"/>
          <w:szCs w:val="28"/>
        </w:rPr>
        <w:tab/>
      </w:r>
      <w:r w:rsidRPr="007779A2">
        <w:rPr>
          <w:b w:val="0"/>
          <w:sz w:val="28"/>
          <w:szCs w:val="28"/>
        </w:rPr>
        <w:tab/>
      </w:r>
      <w:r w:rsidRPr="007779A2">
        <w:rPr>
          <w:b w:val="0"/>
          <w:sz w:val="28"/>
          <w:szCs w:val="28"/>
        </w:rPr>
        <w:tab/>
      </w:r>
      <w:r w:rsidRPr="007779A2">
        <w:rPr>
          <w:b w:val="0"/>
          <w:sz w:val="28"/>
          <w:szCs w:val="28"/>
        </w:rPr>
        <w:tab/>
      </w:r>
      <w:r w:rsidRPr="007779A2">
        <w:rPr>
          <w:b w:val="0"/>
          <w:sz w:val="28"/>
          <w:szCs w:val="28"/>
        </w:rPr>
        <w:tab/>
        <w:t xml:space="preserve">     </w:t>
      </w:r>
      <w:r w:rsidR="001F0C0F">
        <w:rPr>
          <w:b w:val="0"/>
          <w:sz w:val="28"/>
          <w:szCs w:val="28"/>
        </w:rPr>
        <w:t xml:space="preserve">   </w:t>
      </w:r>
      <w:r w:rsidR="00B8779D" w:rsidRPr="007779A2">
        <w:rPr>
          <w:b w:val="0"/>
          <w:sz w:val="28"/>
          <w:szCs w:val="28"/>
        </w:rPr>
        <w:t xml:space="preserve">     </w:t>
      </w:r>
      <w:r w:rsidR="00E52334" w:rsidRPr="007779A2">
        <w:rPr>
          <w:b w:val="0"/>
          <w:sz w:val="28"/>
          <w:szCs w:val="28"/>
        </w:rPr>
        <w:t>А.</w:t>
      </w:r>
      <w:r w:rsidRPr="007779A2">
        <w:rPr>
          <w:b w:val="0"/>
          <w:sz w:val="28"/>
          <w:szCs w:val="28"/>
        </w:rPr>
        <w:t xml:space="preserve"> </w:t>
      </w:r>
      <w:r w:rsidR="00E52334" w:rsidRPr="007779A2">
        <w:rPr>
          <w:b w:val="0"/>
          <w:sz w:val="28"/>
          <w:szCs w:val="28"/>
        </w:rPr>
        <w:t xml:space="preserve">И. </w:t>
      </w:r>
      <w:proofErr w:type="spellStart"/>
      <w:r w:rsidR="00E52334" w:rsidRPr="007779A2">
        <w:rPr>
          <w:b w:val="0"/>
          <w:sz w:val="28"/>
          <w:szCs w:val="28"/>
        </w:rPr>
        <w:t>Сумцов</w:t>
      </w:r>
      <w:proofErr w:type="spellEnd"/>
    </w:p>
    <w:sectPr w:rsidR="00E52334" w:rsidRPr="003D7190" w:rsidSect="0095662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F5" w:rsidRDefault="00AA59F5" w:rsidP="00D61288">
      <w:pPr>
        <w:spacing w:after="0" w:line="240" w:lineRule="auto"/>
      </w:pPr>
      <w:r>
        <w:separator/>
      </w:r>
    </w:p>
  </w:endnote>
  <w:endnote w:type="continuationSeparator" w:id="0">
    <w:p w:rsidR="00AA59F5" w:rsidRDefault="00AA59F5" w:rsidP="00D6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F5" w:rsidRDefault="00AA59F5" w:rsidP="00D61288">
      <w:pPr>
        <w:spacing w:after="0" w:line="240" w:lineRule="auto"/>
      </w:pPr>
      <w:r>
        <w:separator/>
      </w:r>
    </w:p>
  </w:footnote>
  <w:footnote w:type="continuationSeparator" w:id="0">
    <w:p w:rsidR="00AA59F5" w:rsidRDefault="00AA59F5" w:rsidP="00D6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7902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1FDB" w:rsidRPr="006C26AA" w:rsidRDefault="00011FDB">
        <w:pPr>
          <w:pStyle w:val="a3"/>
          <w:jc w:val="center"/>
          <w:rPr>
            <w:sz w:val="24"/>
            <w:szCs w:val="24"/>
          </w:rPr>
        </w:pPr>
        <w:r w:rsidRPr="006C26AA">
          <w:rPr>
            <w:sz w:val="24"/>
            <w:szCs w:val="24"/>
          </w:rPr>
          <w:fldChar w:fldCharType="begin"/>
        </w:r>
        <w:r w:rsidRPr="006C26AA">
          <w:rPr>
            <w:sz w:val="24"/>
            <w:szCs w:val="24"/>
          </w:rPr>
          <w:instrText>PAGE   \* MERGEFORMAT</w:instrText>
        </w:r>
        <w:r w:rsidRPr="006C26AA">
          <w:rPr>
            <w:sz w:val="24"/>
            <w:szCs w:val="24"/>
          </w:rPr>
          <w:fldChar w:fldCharType="separate"/>
        </w:r>
        <w:r w:rsidR="007A6EA7">
          <w:rPr>
            <w:noProof/>
            <w:sz w:val="24"/>
            <w:szCs w:val="24"/>
          </w:rPr>
          <w:t>6</w:t>
        </w:r>
        <w:r w:rsidRPr="006C26AA">
          <w:rPr>
            <w:sz w:val="24"/>
            <w:szCs w:val="24"/>
          </w:rPr>
          <w:fldChar w:fldCharType="end"/>
        </w:r>
      </w:p>
    </w:sdtContent>
  </w:sdt>
  <w:p w:rsidR="00011FDB" w:rsidRDefault="00011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4"/>
    <w:rsid w:val="000056E5"/>
    <w:rsid w:val="00011FDB"/>
    <w:rsid w:val="000144F9"/>
    <w:rsid w:val="000342CC"/>
    <w:rsid w:val="000C0564"/>
    <w:rsid w:val="000D1141"/>
    <w:rsid w:val="000D4AA8"/>
    <w:rsid w:val="000F4F49"/>
    <w:rsid w:val="001215AC"/>
    <w:rsid w:val="00170251"/>
    <w:rsid w:val="001819E0"/>
    <w:rsid w:val="001911EB"/>
    <w:rsid w:val="001A0DCA"/>
    <w:rsid w:val="001A57A0"/>
    <w:rsid w:val="001E65C1"/>
    <w:rsid w:val="001F0C0F"/>
    <w:rsid w:val="00203F1E"/>
    <w:rsid w:val="00223248"/>
    <w:rsid w:val="002335E4"/>
    <w:rsid w:val="0024110F"/>
    <w:rsid w:val="00250C3A"/>
    <w:rsid w:val="00281DD2"/>
    <w:rsid w:val="002B3B14"/>
    <w:rsid w:val="00320459"/>
    <w:rsid w:val="003649BD"/>
    <w:rsid w:val="003A1661"/>
    <w:rsid w:val="003C6CDC"/>
    <w:rsid w:val="003D7190"/>
    <w:rsid w:val="004218F8"/>
    <w:rsid w:val="0042228C"/>
    <w:rsid w:val="0042260D"/>
    <w:rsid w:val="00436A5F"/>
    <w:rsid w:val="00443F76"/>
    <w:rsid w:val="00492E1E"/>
    <w:rsid w:val="00493EC4"/>
    <w:rsid w:val="004D26B9"/>
    <w:rsid w:val="004D2965"/>
    <w:rsid w:val="00561EBB"/>
    <w:rsid w:val="0058085D"/>
    <w:rsid w:val="00586D88"/>
    <w:rsid w:val="00597B23"/>
    <w:rsid w:val="005B3DD8"/>
    <w:rsid w:val="005D6526"/>
    <w:rsid w:val="00612C9E"/>
    <w:rsid w:val="00644EB7"/>
    <w:rsid w:val="00664B93"/>
    <w:rsid w:val="0068157B"/>
    <w:rsid w:val="006911A9"/>
    <w:rsid w:val="006A766C"/>
    <w:rsid w:val="006B107A"/>
    <w:rsid w:val="006C26AA"/>
    <w:rsid w:val="006C6A76"/>
    <w:rsid w:val="006E52F6"/>
    <w:rsid w:val="00724756"/>
    <w:rsid w:val="0073523E"/>
    <w:rsid w:val="007409E2"/>
    <w:rsid w:val="00741758"/>
    <w:rsid w:val="007779A2"/>
    <w:rsid w:val="00782FFB"/>
    <w:rsid w:val="007945BA"/>
    <w:rsid w:val="007975BE"/>
    <w:rsid w:val="007A6EA7"/>
    <w:rsid w:val="007D4C95"/>
    <w:rsid w:val="007F05A4"/>
    <w:rsid w:val="007F470C"/>
    <w:rsid w:val="0083769D"/>
    <w:rsid w:val="0086622D"/>
    <w:rsid w:val="008772A0"/>
    <w:rsid w:val="008A3DCB"/>
    <w:rsid w:val="008D61A2"/>
    <w:rsid w:val="008F4761"/>
    <w:rsid w:val="00925757"/>
    <w:rsid w:val="00956627"/>
    <w:rsid w:val="0095693C"/>
    <w:rsid w:val="00985911"/>
    <w:rsid w:val="009B782B"/>
    <w:rsid w:val="009D1276"/>
    <w:rsid w:val="00A03A6C"/>
    <w:rsid w:val="00A04C55"/>
    <w:rsid w:val="00A611E1"/>
    <w:rsid w:val="00A719ED"/>
    <w:rsid w:val="00A75741"/>
    <w:rsid w:val="00A87EC3"/>
    <w:rsid w:val="00A90E1A"/>
    <w:rsid w:val="00AA5463"/>
    <w:rsid w:val="00AA59F5"/>
    <w:rsid w:val="00AB53E1"/>
    <w:rsid w:val="00AD3313"/>
    <w:rsid w:val="00AD52EB"/>
    <w:rsid w:val="00B317CD"/>
    <w:rsid w:val="00B42389"/>
    <w:rsid w:val="00B57843"/>
    <w:rsid w:val="00B77A46"/>
    <w:rsid w:val="00B83811"/>
    <w:rsid w:val="00B8779D"/>
    <w:rsid w:val="00BA6F97"/>
    <w:rsid w:val="00BC09E1"/>
    <w:rsid w:val="00BC3542"/>
    <w:rsid w:val="00BC3C62"/>
    <w:rsid w:val="00C126E3"/>
    <w:rsid w:val="00C3273E"/>
    <w:rsid w:val="00C6552E"/>
    <w:rsid w:val="00C741B6"/>
    <w:rsid w:val="00C771DE"/>
    <w:rsid w:val="00CB1A0A"/>
    <w:rsid w:val="00CB5E6F"/>
    <w:rsid w:val="00CD758B"/>
    <w:rsid w:val="00CD7BAF"/>
    <w:rsid w:val="00D47A89"/>
    <w:rsid w:val="00D61288"/>
    <w:rsid w:val="00D772B3"/>
    <w:rsid w:val="00D90EC1"/>
    <w:rsid w:val="00DA4E07"/>
    <w:rsid w:val="00DB6750"/>
    <w:rsid w:val="00DD1F79"/>
    <w:rsid w:val="00DE0FD1"/>
    <w:rsid w:val="00E52334"/>
    <w:rsid w:val="00E546FD"/>
    <w:rsid w:val="00E55956"/>
    <w:rsid w:val="00E634BB"/>
    <w:rsid w:val="00EA24C6"/>
    <w:rsid w:val="00EA640C"/>
    <w:rsid w:val="00EC4865"/>
    <w:rsid w:val="00EE3F29"/>
    <w:rsid w:val="00EF29A7"/>
    <w:rsid w:val="00F0191A"/>
    <w:rsid w:val="00F271EE"/>
    <w:rsid w:val="00F321D9"/>
    <w:rsid w:val="00F52A83"/>
    <w:rsid w:val="00F55C27"/>
    <w:rsid w:val="00F61DDD"/>
    <w:rsid w:val="00F62985"/>
    <w:rsid w:val="00F91572"/>
    <w:rsid w:val="00FD707F"/>
    <w:rsid w:val="00FE5830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523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3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(2)_"/>
    <w:basedOn w:val="a0"/>
    <w:link w:val="220"/>
    <w:rsid w:val="00E5233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E52334"/>
    <w:pPr>
      <w:widowControl w:val="0"/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E523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"/>
    <w:rsid w:val="00E5233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2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E523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CenturyGothic45pt">
    <w:name w:val="Основной текст (2) + Century Gothic;4;5 pt"/>
    <w:basedOn w:val="2"/>
    <w:rsid w:val="00E523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288"/>
  </w:style>
  <w:style w:type="paragraph" w:styleId="a5">
    <w:name w:val="footer"/>
    <w:basedOn w:val="a"/>
    <w:link w:val="a6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288"/>
  </w:style>
  <w:style w:type="paragraph" w:styleId="a7">
    <w:name w:val="Balloon Text"/>
    <w:basedOn w:val="a"/>
    <w:link w:val="a8"/>
    <w:uiPriority w:val="99"/>
    <w:semiHidden/>
    <w:unhideWhenUsed/>
    <w:rsid w:val="0059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B2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A0DCA"/>
    <w:pPr>
      <w:spacing w:after="0" w:line="240" w:lineRule="auto"/>
    </w:pPr>
  </w:style>
  <w:style w:type="table" w:styleId="aa">
    <w:name w:val="Table Grid"/>
    <w:basedOn w:val="a1"/>
    <w:uiPriority w:val="59"/>
    <w:rsid w:val="001A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523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3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(2)_"/>
    <w:basedOn w:val="a0"/>
    <w:link w:val="220"/>
    <w:rsid w:val="00E5233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E52334"/>
    <w:pPr>
      <w:widowControl w:val="0"/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E523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"/>
    <w:rsid w:val="00E5233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2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E523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CenturyGothic45pt">
    <w:name w:val="Основной текст (2) + Century Gothic;4;5 pt"/>
    <w:basedOn w:val="2"/>
    <w:rsid w:val="00E523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288"/>
  </w:style>
  <w:style w:type="paragraph" w:styleId="a5">
    <w:name w:val="footer"/>
    <w:basedOn w:val="a"/>
    <w:link w:val="a6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288"/>
  </w:style>
  <w:style w:type="paragraph" w:styleId="a7">
    <w:name w:val="Balloon Text"/>
    <w:basedOn w:val="a"/>
    <w:link w:val="a8"/>
    <w:uiPriority w:val="99"/>
    <w:semiHidden/>
    <w:unhideWhenUsed/>
    <w:rsid w:val="0059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B2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A0DCA"/>
    <w:pPr>
      <w:spacing w:after="0" w:line="240" w:lineRule="auto"/>
    </w:pPr>
  </w:style>
  <w:style w:type="table" w:styleId="aa">
    <w:name w:val="Table Grid"/>
    <w:basedOn w:val="a1"/>
    <w:uiPriority w:val="59"/>
    <w:rsid w:val="001A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A358-7B4F-40E2-9760-F6606248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2022-12-27T12:25:00Z</cp:lastPrinted>
  <dcterms:created xsi:type="dcterms:W3CDTF">2022-12-26T13:42:00Z</dcterms:created>
  <dcterms:modified xsi:type="dcterms:W3CDTF">2023-01-31T12:03:00Z</dcterms:modified>
</cp:coreProperties>
</file>