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40" w:rsidRPr="00D559F0" w:rsidRDefault="00411340" w:rsidP="00411340">
      <w:pPr>
        <w:tabs>
          <w:tab w:val="left" w:pos="5954"/>
        </w:tabs>
        <w:spacing w:line="240" w:lineRule="auto"/>
        <w:ind w:firstLine="5245"/>
      </w:pPr>
      <w:r w:rsidRPr="00D559F0">
        <w:t>УТВЕРЖДЕНЫ</w:t>
      </w:r>
    </w:p>
    <w:p w:rsidR="00411340" w:rsidRPr="00D559F0" w:rsidRDefault="00411340" w:rsidP="00411340">
      <w:pPr>
        <w:tabs>
          <w:tab w:val="left" w:pos="5954"/>
        </w:tabs>
        <w:spacing w:line="240" w:lineRule="auto"/>
        <w:ind w:firstLine="5245"/>
      </w:pPr>
      <w:r w:rsidRPr="00D559F0">
        <w:t>постановлением Правительства</w:t>
      </w:r>
    </w:p>
    <w:p w:rsidR="00411340" w:rsidRPr="00D559F0" w:rsidRDefault="00411340" w:rsidP="00411340">
      <w:pPr>
        <w:tabs>
          <w:tab w:val="left" w:pos="5954"/>
        </w:tabs>
        <w:spacing w:line="240" w:lineRule="auto"/>
        <w:ind w:firstLine="5245"/>
      </w:pPr>
      <w:r w:rsidRPr="00D559F0">
        <w:t xml:space="preserve">Луганской Народной Республики </w:t>
      </w:r>
    </w:p>
    <w:p w:rsidR="00411340" w:rsidRDefault="00411340" w:rsidP="00411340">
      <w:pPr>
        <w:ind w:left="4536" w:right="-143"/>
        <w:rPr>
          <w:szCs w:val="28"/>
        </w:rPr>
      </w:pPr>
      <w:r>
        <w:rPr>
          <w:szCs w:val="28"/>
        </w:rPr>
        <w:t>от «10» мая 2022 года № 418/22</w:t>
      </w:r>
    </w:p>
    <w:p w:rsidR="00411340" w:rsidRPr="00D559F0" w:rsidRDefault="00411340" w:rsidP="00411340">
      <w:pPr>
        <w:tabs>
          <w:tab w:val="left" w:pos="5954"/>
        </w:tabs>
        <w:spacing w:line="240" w:lineRule="auto"/>
        <w:rPr>
          <w:bCs/>
          <w:szCs w:val="28"/>
        </w:rPr>
      </w:pPr>
    </w:p>
    <w:p w:rsidR="00411340" w:rsidRPr="00D559F0" w:rsidRDefault="00411340" w:rsidP="00411340">
      <w:pPr>
        <w:tabs>
          <w:tab w:val="left" w:pos="5954"/>
        </w:tabs>
        <w:spacing w:line="240" w:lineRule="auto"/>
        <w:rPr>
          <w:bCs/>
          <w:szCs w:val="28"/>
        </w:rPr>
      </w:pPr>
    </w:p>
    <w:p w:rsidR="00411340" w:rsidRPr="00D559F0" w:rsidRDefault="00411340" w:rsidP="00411340">
      <w:pPr>
        <w:tabs>
          <w:tab w:val="left" w:pos="5954"/>
        </w:tabs>
        <w:spacing w:line="240" w:lineRule="auto"/>
        <w:rPr>
          <w:bCs/>
          <w:szCs w:val="28"/>
        </w:rPr>
      </w:pPr>
    </w:p>
    <w:p w:rsidR="00411340" w:rsidRPr="00071083" w:rsidRDefault="00411340" w:rsidP="00411340">
      <w:pPr>
        <w:tabs>
          <w:tab w:val="left" w:pos="5954"/>
        </w:tabs>
        <w:spacing w:line="240" w:lineRule="auto"/>
        <w:ind w:firstLine="0"/>
        <w:jc w:val="center"/>
        <w:rPr>
          <w:b/>
          <w:color w:val="000000"/>
          <w:szCs w:val="28"/>
        </w:rPr>
      </w:pPr>
      <w:r w:rsidRPr="00D559F0">
        <w:rPr>
          <w:b/>
        </w:rPr>
        <w:t xml:space="preserve">Общие требования к составу информации, порядку </w:t>
      </w:r>
      <w:r w:rsidRPr="00D559F0">
        <w:rPr>
          <w:b/>
        </w:rPr>
        <w:br/>
        <w:t xml:space="preserve">формирования и ведения реестра источников доходов </w:t>
      </w:r>
      <w:r w:rsidRPr="00D559F0">
        <w:rPr>
          <w:b/>
        </w:rPr>
        <w:br/>
        <w:t xml:space="preserve">Луганской Народной Республики, реестра источников доходов государственного бюджета и реестров источников доходов бюджетов </w:t>
      </w:r>
      <w:r w:rsidRPr="00D559F0">
        <w:rPr>
          <w:b/>
        </w:rPr>
        <w:br/>
        <w:t>государственных внебюджетных фондов</w:t>
      </w:r>
    </w:p>
    <w:p w:rsidR="00411340" w:rsidRPr="00071083" w:rsidRDefault="00411340" w:rsidP="00411340">
      <w:pPr>
        <w:tabs>
          <w:tab w:val="left" w:pos="5954"/>
        </w:tabs>
        <w:spacing w:line="240" w:lineRule="auto"/>
        <w:rPr>
          <w:color w:val="000000"/>
          <w:szCs w:val="28"/>
        </w:rPr>
      </w:pPr>
    </w:p>
    <w:p w:rsidR="00411340" w:rsidRPr="00D559F0" w:rsidRDefault="00411340" w:rsidP="00411340">
      <w:pPr>
        <w:widowControl w:val="0"/>
        <w:autoSpaceDE w:val="0"/>
        <w:autoSpaceDN w:val="0"/>
        <w:spacing w:line="240" w:lineRule="auto"/>
        <w:rPr>
          <w:bCs/>
          <w:szCs w:val="28"/>
        </w:rPr>
      </w:pPr>
      <w:r w:rsidRPr="00D559F0">
        <w:rPr>
          <w:szCs w:val="28"/>
          <w:lang w:eastAsia="ru-RU"/>
        </w:rPr>
        <w:t>1. </w:t>
      </w:r>
      <w:proofErr w:type="gramStart"/>
      <w:r w:rsidRPr="00D559F0">
        <w:rPr>
          <w:szCs w:val="28"/>
          <w:lang w:eastAsia="ru-RU"/>
        </w:rPr>
        <w:t xml:space="preserve">Общие требования к составу информации, порядку формирования </w:t>
      </w:r>
      <w:r>
        <w:rPr>
          <w:szCs w:val="28"/>
          <w:lang w:eastAsia="ru-RU"/>
        </w:rPr>
        <w:br/>
      </w:r>
      <w:r w:rsidRPr="00D559F0">
        <w:rPr>
          <w:szCs w:val="28"/>
          <w:lang w:eastAsia="ru-RU"/>
        </w:rPr>
        <w:t>и ведения реестра источников доходов Луганской Народной Республики, реестра источников доходов государственного бюджета и реестров источников доходов бюджетов государственных внебюджетных фондов определяют общие т</w:t>
      </w:r>
      <w:r w:rsidRPr="00D559F0">
        <w:rPr>
          <w:bCs/>
          <w:szCs w:val="28"/>
        </w:rPr>
        <w:t xml:space="preserve">ребования к </w:t>
      </w:r>
      <w:r w:rsidRPr="00D559F0">
        <w:t>составу информации, порядку формирования и ведения реестра источников доходов Луганской Народной Республики, реестра источников доходов государственного бюджета и реестров источников доходов бюджетов государственных внебюджетных фондов (далее при совместном</w:t>
      </w:r>
      <w:proofErr w:type="gramEnd"/>
      <w:r w:rsidRPr="00D559F0">
        <w:t xml:space="preserve"> </w:t>
      </w:r>
      <w:proofErr w:type="gramStart"/>
      <w:r w:rsidRPr="00D559F0">
        <w:t>упоминании</w:t>
      </w:r>
      <w:proofErr w:type="gramEnd"/>
      <w:r w:rsidRPr="00D559F0">
        <w:t xml:space="preserve"> – реестр источников доходов).</w:t>
      </w:r>
    </w:p>
    <w:p w:rsidR="00411340" w:rsidRPr="00D559F0" w:rsidRDefault="00411340" w:rsidP="00411340">
      <w:pPr>
        <w:spacing w:line="240" w:lineRule="auto"/>
        <w:rPr>
          <w:szCs w:val="28"/>
        </w:rPr>
      </w:pPr>
    </w:p>
    <w:p w:rsidR="00411340" w:rsidRPr="00D559F0" w:rsidRDefault="00411340" w:rsidP="00411340">
      <w:pPr>
        <w:spacing w:line="240" w:lineRule="auto"/>
      </w:pPr>
      <w:r w:rsidRPr="00D559F0">
        <w:rPr>
          <w:szCs w:val="28"/>
        </w:rPr>
        <w:t>2. </w:t>
      </w:r>
      <w:r w:rsidRPr="00D559F0">
        <w:t xml:space="preserve">Реестр источников доходов представляет собой свод информации </w:t>
      </w:r>
      <w:r w:rsidRPr="00D559F0">
        <w:br/>
        <w:t xml:space="preserve">о доходах бюджета по источникам доходов бюджетов бюджетной системы </w:t>
      </w:r>
      <w:r w:rsidRPr="00D559F0">
        <w:rPr>
          <w:lang w:eastAsia="ru-RU"/>
        </w:rPr>
        <w:t>Луганской Народной Республики (далее – бюджет)</w:t>
      </w:r>
      <w:r w:rsidRPr="00D559F0">
        <w:t xml:space="preserve">, формируемой в процессе составления, утверждения и исполнения бюджета на основании перечня источников доходов </w:t>
      </w:r>
      <w:r w:rsidRPr="00D559F0">
        <w:rPr>
          <w:lang w:eastAsia="ru-RU"/>
        </w:rPr>
        <w:t>Луганской Народной Республики</w:t>
      </w:r>
      <w:r w:rsidRPr="00D559F0">
        <w:t>.</w:t>
      </w:r>
    </w:p>
    <w:p w:rsidR="00411340" w:rsidRPr="00D559F0" w:rsidRDefault="00411340" w:rsidP="00411340">
      <w:pPr>
        <w:spacing w:line="240" w:lineRule="auto"/>
        <w:rPr>
          <w:szCs w:val="28"/>
        </w:rPr>
      </w:pPr>
    </w:p>
    <w:p w:rsidR="00411340" w:rsidRPr="00D559F0" w:rsidRDefault="00411340" w:rsidP="00411340">
      <w:pPr>
        <w:spacing w:line="240" w:lineRule="auto"/>
      </w:pPr>
      <w:r w:rsidRPr="00D559F0">
        <w:rPr>
          <w:szCs w:val="28"/>
        </w:rPr>
        <w:t xml:space="preserve">3. Реестр источников доходов формируется и ведется на государственном языке Луганской Народной Республики как единый информационный ресурс, </w:t>
      </w:r>
      <w:r w:rsidRPr="00D559F0">
        <w:rPr>
          <w:szCs w:val="28"/>
        </w:rPr>
        <w:br/>
        <w:t>в котором отражаются бюджетные данные на этапах составления, утверждения и исполнения нормативного правового акта о бюджете по источникам доходов бюджета, включенным в перечень источников доходов Луганской Народной Республики.</w:t>
      </w:r>
    </w:p>
    <w:p w:rsidR="00411340" w:rsidRPr="00D559F0" w:rsidRDefault="00411340" w:rsidP="00411340">
      <w:pPr>
        <w:widowControl w:val="0"/>
        <w:autoSpaceDE w:val="0"/>
        <w:autoSpaceDN w:val="0"/>
        <w:spacing w:line="240" w:lineRule="auto"/>
        <w:rPr>
          <w:szCs w:val="28"/>
        </w:rPr>
      </w:pPr>
    </w:p>
    <w:p w:rsidR="00411340" w:rsidRPr="00D559F0" w:rsidRDefault="00411340" w:rsidP="00411340">
      <w:pPr>
        <w:widowControl w:val="0"/>
        <w:autoSpaceDE w:val="0"/>
        <w:autoSpaceDN w:val="0"/>
        <w:spacing w:line="240" w:lineRule="auto"/>
        <w:rPr>
          <w:szCs w:val="28"/>
        </w:rPr>
      </w:pPr>
      <w:r w:rsidRPr="00D559F0">
        <w:rPr>
          <w:szCs w:val="28"/>
        </w:rPr>
        <w:t>4. Реестр источников доходов Луганской Народной Республики и реестр источников доходов государственного бюджета формируются и ведутся Министерством финансов Луганской Народной Республики.</w:t>
      </w:r>
    </w:p>
    <w:p w:rsidR="00411340" w:rsidRPr="00D559F0" w:rsidRDefault="00411340" w:rsidP="0041134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559F0">
        <w:rPr>
          <w:rFonts w:ascii="Times New Roman" w:hAnsi="Times New Roman" w:cs="Times New Roman"/>
          <w:b w:val="0"/>
          <w:sz w:val="28"/>
          <w:szCs w:val="28"/>
        </w:rPr>
        <w:t>Реестры источников доходов по главным администраторам доходов бюджета формируются и ведутся соответствующими главными администраторами доходов бюджета.</w:t>
      </w: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  <w:rPr>
          <w:szCs w:val="28"/>
        </w:rPr>
      </w:pPr>
      <w:r w:rsidRPr="00D559F0">
        <w:rPr>
          <w:szCs w:val="28"/>
          <w:lang w:eastAsia="ru-RU"/>
        </w:rPr>
        <w:t xml:space="preserve">Реестры источников доходов бюджетов государственных внебюджетных фондов </w:t>
      </w:r>
      <w:r w:rsidRPr="00D559F0">
        <w:rPr>
          <w:szCs w:val="28"/>
        </w:rPr>
        <w:t xml:space="preserve">формируются и </w:t>
      </w:r>
      <w:r w:rsidRPr="00D559F0">
        <w:rPr>
          <w:szCs w:val="28"/>
          <w:lang w:eastAsia="ru-RU"/>
        </w:rPr>
        <w:t>ведутся органами управления государственными внебюджетными фондами.</w:t>
      </w:r>
    </w:p>
    <w:p w:rsidR="00411340" w:rsidRPr="00D559F0" w:rsidRDefault="00411340" w:rsidP="00411340">
      <w:pPr>
        <w:spacing w:line="240" w:lineRule="auto"/>
        <w:rPr>
          <w:szCs w:val="28"/>
        </w:rPr>
      </w:pPr>
      <w:r w:rsidRPr="00D559F0">
        <w:lastRenderedPageBreak/>
        <w:t>5. </w:t>
      </w:r>
      <w:proofErr w:type="gramStart"/>
      <w:r w:rsidRPr="00D559F0">
        <w:t>В целях формирования и ведения реестр</w:t>
      </w:r>
      <w:r>
        <w:t>а</w:t>
      </w:r>
      <w:r w:rsidRPr="00D559F0">
        <w:t xml:space="preserve"> источников доходов </w:t>
      </w:r>
      <w:r>
        <w:t xml:space="preserve">Луганской Народной Республики </w:t>
      </w:r>
      <w:r w:rsidRPr="00D559F0">
        <w:t xml:space="preserve">органы государственной власти (государственные органы), </w:t>
      </w:r>
      <w:r w:rsidRPr="00D559F0">
        <w:rPr>
          <w:szCs w:val="28"/>
          <w:lang w:eastAsia="ru-RU"/>
        </w:rPr>
        <w:t xml:space="preserve">органы управления государственными внебюджетными фондами, </w:t>
      </w:r>
      <w:r w:rsidRPr="00D559F0">
        <w:rPr>
          <w:szCs w:val="28"/>
        </w:rPr>
        <w:t>Государственный банк Луганской Народной Республики, бюджетные учреждения и иные</w:t>
      </w:r>
      <w:r w:rsidRPr="00D559F0">
        <w:t xml:space="preserve"> организации, осуществляющие </w:t>
      </w:r>
      <w:r>
        <w:br/>
      </w:r>
      <w:r w:rsidRPr="00D559F0">
        <w:rPr>
          <w:szCs w:val="28"/>
        </w:rPr>
        <w:t xml:space="preserve">в соответствии с </w:t>
      </w:r>
      <w:hyperlink r:id="rId7" w:tgtFrame="_blank" w:history="1">
        <w:r w:rsidRPr="00D559F0">
          <w:rPr>
            <w:szCs w:val="28"/>
            <w:lang w:eastAsia="ru-RU"/>
          </w:rPr>
          <w:t xml:space="preserve">Законом </w:t>
        </w:r>
        <w:r w:rsidRPr="00D559F0">
          <w:rPr>
            <w:bCs/>
            <w:szCs w:val="28"/>
            <w:lang w:eastAsia="ru-RU"/>
          </w:rPr>
          <w:t>Луганской Народной Республики</w:t>
        </w:r>
        <w:r w:rsidRPr="00D559F0">
          <w:rPr>
            <w:szCs w:val="28"/>
            <w:lang w:eastAsia="ru-RU"/>
          </w:rPr>
          <w:t xml:space="preserve"> от 25.12.2020 № 236-III «Об основах бюджетного устройства и бюджетного процесса </w:t>
        </w:r>
        <w:r>
          <w:rPr>
            <w:szCs w:val="28"/>
            <w:lang w:eastAsia="ru-RU"/>
          </w:rPr>
          <w:br/>
        </w:r>
        <w:r w:rsidRPr="00D559F0">
          <w:rPr>
            <w:szCs w:val="28"/>
            <w:lang w:eastAsia="ru-RU"/>
          </w:rPr>
          <w:t>в Луганской Народной Республике»</w:t>
        </w:r>
      </w:hyperlink>
      <w:r w:rsidRPr="00D559F0">
        <w:rPr>
          <w:szCs w:val="28"/>
          <w:lang w:eastAsia="ru-RU"/>
        </w:rPr>
        <w:t> (с изменениями)</w:t>
      </w:r>
      <w:r w:rsidRPr="00D559F0">
        <w:rPr>
          <w:szCs w:val="28"/>
        </w:rPr>
        <w:t xml:space="preserve"> бюджетные полномочия главных администраторов доходов</w:t>
      </w:r>
      <w:proofErr w:type="gramEnd"/>
      <w:r w:rsidRPr="00D559F0">
        <w:rPr>
          <w:szCs w:val="28"/>
        </w:rPr>
        <w:t xml:space="preserve"> бюджета </w:t>
      </w:r>
      <w:r w:rsidRPr="00D559F0">
        <w:t>и (или) администраторов доходов бюджета (далее </w:t>
      </w:r>
      <w:r w:rsidRPr="00D559F0">
        <w:rPr>
          <w:lang w:eastAsia="ru-RU"/>
        </w:rPr>
        <w:t>– </w:t>
      </w:r>
      <w:r w:rsidRPr="00D559F0">
        <w:t xml:space="preserve">участники процесса ведения реестра источников доходов), </w:t>
      </w:r>
      <w:r w:rsidRPr="00D559F0">
        <w:rPr>
          <w:szCs w:val="28"/>
        </w:rPr>
        <w:t xml:space="preserve">обеспечивают предоставление информации, необходимой для включения </w:t>
      </w:r>
      <w:r>
        <w:rPr>
          <w:szCs w:val="28"/>
        </w:rPr>
        <w:br/>
      </w:r>
      <w:r w:rsidRPr="00D559F0">
        <w:rPr>
          <w:szCs w:val="28"/>
        </w:rPr>
        <w:t>в реестр источников доходов</w:t>
      </w:r>
      <w:r>
        <w:rPr>
          <w:szCs w:val="28"/>
        </w:rPr>
        <w:t xml:space="preserve"> Луганской Народной Республики</w:t>
      </w:r>
      <w:r w:rsidRPr="00D559F0">
        <w:rPr>
          <w:szCs w:val="28"/>
        </w:rPr>
        <w:t>.</w:t>
      </w:r>
    </w:p>
    <w:p w:rsidR="00411340" w:rsidRPr="00D559F0" w:rsidRDefault="00411340" w:rsidP="0041134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11340" w:rsidRPr="00D559F0" w:rsidRDefault="00411340" w:rsidP="00411340">
      <w:pPr>
        <w:spacing w:line="240" w:lineRule="auto"/>
        <w:rPr>
          <w:szCs w:val="28"/>
        </w:rPr>
      </w:pPr>
      <w:r w:rsidRPr="00D559F0">
        <w:rPr>
          <w:szCs w:val="28"/>
        </w:rPr>
        <w:t>6. В реестры источников доходов в отношении каждого источника дохода бюджета включается следующая информация:</w:t>
      </w:r>
    </w:p>
    <w:p w:rsidR="00411340" w:rsidRPr="00D559F0" w:rsidRDefault="00411340" w:rsidP="00411340">
      <w:pPr>
        <w:spacing w:line="240" w:lineRule="auto"/>
        <w:rPr>
          <w:szCs w:val="28"/>
          <w:lang w:eastAsia="ru-RU"/>
        </w:rPr>
      </w:pPr>
      <w:r w:rsidRPr="00D559F0">
        <w:rPr>
          <w:szCs w:val="28"/>
          <w:lang w:eastAsia="ru-RU"/>
        </w:rPr>
        <w:t xml:space="preserve">1) наименование </w:t>
      </w:r>
      <w:r w:rsidRPr="00D559F0">
        <w:rPr>
          <w:szCs w:val="28"/>
        </w:rPr>
        <w:t>главного администратора доходов бюджета</w:t>
      </w:r>
      <w:r w:rsidRPr="00D559F0">
        <w:rPr>
          <w:szCs w:val="28"/>
          <w:lang w:eastAsia="ru-RU"/>
        </w:rPr>
        <w:t>;</w:t>
      </w: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</w:pPr>
      <w:r w:rsidRPr="00D559F0">
        <w:rPr>
          <w:szCs w:val="28"/>
          <w:lang w:eastAsia="ru-RU"/>
        </w:rPr>
        <w:t>2) код классификации доходов бюджета, соответствующий источнику дохода бюджета</w:t>
      </w:r>
      <w:r w:rsidRPr="00D559F0">
        <w:t>, включая код главного администратора доходов бюджета;</w:t>
      </w: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</w:pPr>
      <w:r w:rsidRPr="00D559F0">
        <w:rPr>
          <w:szCs w:val="28"/>
          <w:lang w:eastAsia="ru-RU"/>
        </w:rPr>
        <w:t xml:space="preserve">3) </w:t>
      </w:r>
      <w:r w:rsidRPr="00D559F0">
        <w:t>наименование кода классификации доходов;</w:t>
      </w: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</w:pPr>
      <w:r w:rsidRPr="00D559F0">
        <w:rPr>
          <w:szCs w:val="28"/>
          <w:lang w:eastAsia="ru-RU"/>
        </w:rPr>
        <w:t xml:space="preserve">4) наименование источника дохода бюджета. </w:t>
      </w:r>
      <w:r w:rsidRPr="00D559F0">
        <w:t xml:space="preserve">Наименование источника </w:t>
      </w:r>
      <w:r w:rsidRPr="00D559F0">
        <w:rPr>
          <w:szCs w:val="28"/>
          <w:lang w:eastAsia="ru-RU"/>
        </w:rPr>
        <w:t>дохода бюджета</w:t>
      </w:r>
      <w:r w:rsidRPr="00D559F0">
        <w:t xml:space="preserve"> должно соответствовать наименованию источника </w:t>
      </w:r>
      <w:r w:rsidRPr="00D559F0">
        <w:rPr>
          <w:szCs w:val="28"/>
          <w:lang w:eastAsia="ru-RU"/>
        </w:rPr>
        <w:t>дохода бюджета</w:t>
      </w:r>
      <w:r w:rsidRPr="00D559F0">
        <w:t>, указанно</w:t>
      </w:r>
      <w:r>
        <w:t>му</w:t>
      </w:r>
      <w:r w:rsidRPr="00D559F0">
        <w:t xml:space="preserve"> в нормативном правовом акте, определяющем правовые основания по соответствующему источнику; </w:t>
      </w:r>
    </w:p>
    <w:p w:rsidR="00411340" w:rsidRPr="00D559F0" w:rsidRDefault="00411340" w:rsidP="00411340">
      <w:pPr>
        <w:spacing w:line="240" w:lineRule="auto"/>
        <w:rPr>
          <w:szCs w:val="28"/>
          <w:lang w:eastAsia="ru-RU"/>
        </w:rPr>
      </w:pPr>
      <w:r w:rsidRPr="00D559F0">
        <w:rPr>
          <w:szCs w:val="28"/>
          <w:lang w:eastAsia="ru-RU"/>
        </w:rPr>
        <w:t xml:space="preserve">5) показатели прогноза доходов бюджета на </w:t>
      </w:r>
      <w:r w:rsidRPr="00D559F0">
        <w:t>текущий финансовый год </w:t>
      </w:r>
      <w:proofErr w:type="gramStart"/>
      <w:r w:rsidRPr="00D559F0">
        <w:rPr>
          <w:lang w:eastAsia="ru-RU"/>
        </w:rPr>
        <w:t>–</w:t>
      </w:r>
      <w:r w:rsidRPr="00D559F0">
        <w:t>п</w:t>
      </w:r>
      <w:proofErr w:type="gramEnd"/>
      <w:r w:rsidRPr="00D559F0">
        <w:t xml:space="preserve">оказатели доходов, доведенные Министерством финансов Луганской Народной Республики до главных администраторов доходов бюджета </w:t>
      </w:r>
      <w:r>
        <w:br/>
        <w:t>в соответствии с порядком</w:t>
      </w:r>
      <w:r w:rsidRPr="00D559F0">
        <w:t xml:space="preserve"> составления и ведения кассового плана исполнения Государственного бюджета Луганской Народной Республики </w:t>
      </w:r>
      <w:r>
        <w:t>в текущем финансовом году, установленным Министерством финансов Луганской Народной Республики</w:t>
      </w:r>
      <w:r w:rsidRPr="00D559F0">
        <w:t>;</w:t>
      </w:r>
    </w:p>
    <w:p w:rsidR="00411340" w:rsidRPr="00D559F0" w:rsidRDefault="00411340" w:rsidP="00411340">
      <w:pPr>
        <w:spacing w:line="240" w:lineRule="auto"/>
        <w:rPr>
          <w:szCs w:val="28"/>
          <w:u w:val="single"/>
          <w:lang w:eastAsia="ru-RU"/>
        </w:rPr>
      </w:pPr>
      <w:r w:rsidRPr="00D559F0">
        <w:rPr>
          <w:szCs w:val="28"/>
          <w:lang w:eastAsia="ru-RU"/>
        </w:rPr>
        <w:t xml:space="preserve">6) показатели кассовых поступлений </w:t>
      </w:r>
      <w:r w:rsidRPr="00D559F0">
        <w:t xml:space="preserve">в текущем финансовом году </w:t>
      </w:r>
      <w:r w:rsidRPr="00D559F0">
        <w:br/>
        <w:t>на 01 число месяца, следующего за отчетным периодом</w:t>
      </w:r>
      <w:r w:rsidRPr="00D559F0">
        <w:rPr>
          <w:szCs w:val="28"/>
          <w:lang w:eastAsia="ru-RU"/>
        </w:rPr>
        <w:t>;</w:t>
      </w: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  <w:rPr>
          <w:szCs w:val="28"/>
          <w:lang w:eastAsia="ru-RU"/>
        </w:rPr>
      </w:pPr>
      <w:r w:rsidRPr="00D559F0">
        <w:t>7)</w:t>
      </w:r>
      <w:r w:rsidRPr="00D559F0">
        <w:rPr>
          <w:szCs w:val="28"/>
          <w:lang w:eastAsia="ru-RU"/>
        </w:rPr>
        <w:t> оценка исполнения бюджета;</w:t>
      </w: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</w:pPr>
      <w:r w:rsidRPr="00D559F0">
        <w:t>8) прогноз доходов бюджета.</w:t>
      </w:r>
    </w:p>
    <w:p w:rsidR="00411340" w:rsidRPr="00D559F0" w:rsidRDefault="00411340" w:rsidP="0041134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11340" w:rsidRPr="00D559F0" w:rsidRDefault="00411340" w:rsidP="0041134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559F0">
        <w:rPr>
          <w:rFonts w:ascii="Times New Roman" w:hAnsi="Times New Roman" w:cs="Times New Roman"/>
          <w:b w:val="0"/>
          <w:sz w:val="28"/>
          <w:szCs w:val="28"/>
        </w:rPr>
        <w:t>7. Порядок формирования и ведения реестра источников доходов Луганской Народной Республики, в том числе порядок предоставления информации для формирования и ведения реестра источников доходов Луганской Народной Республики и форма, устанавливаются Министерством финансов Луганской Народной Республики.</w:t>
      </w:r>
    </w:p>
    <w:p w:rsidR="00411340" w:rsidRPr="00D559F0" w:rsidRDefault="00411340" w:rsidP="0041134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11340" w:rsidRPr="00D559F0" w:rsidRDefault="00411340" w:rsidP="0041134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559F0">
        <w:rPr>
          <w:rFonts w:ascii="Times New Roman" w:hAnsi="Times New Roman" w:cs="Times New Roman"/>
          <w:b w:val="0"/>
          <w:sz w:val="28"/>
          <w:szCs w:val="28"/>
        </w:rPr>
        <w:t xml:space="preserve">8. Формирование и ведение реестров источников доходов, взаимодействие Министерства финансов Луганской Народной Республики </w:t>
      </w:r>
      <w:r w:rsidRPr="00D559F0">
        <w:rPr>
          <w:rFonts w:ascii="Times New Roman" w:hAnsi="Times New Roman" w:cs="Times New Roman"/>
          <w:b w:val="0"/>
          <w:sz w:val="28"/>
          <w:szCs w:val="28"/>
        </w:rPr>
        <w:br/>
        <w:t xml:space="preserve">с участниками </w:t>
      </w:r>
      <w:proofErr w:type="gramStart"/>
      <w:r w:rsidRPr="00D559F0">
        <w:rPr>
          <w:rFonts w:ascii="Times New Roman" w:hAnsi="Times New Roman" w:cs="Times New Roman"/>
          <w:b w:val="0"/>
          <w:sz w:val="28"/>
          <w:szCs w:val="28"/>
        </w:rPr>
        <w:t>процесса ведения реестра источников доходов</w:t>
      </w:r>
      <w:proofErr w:type="gramEnd"/>
      <w:r w:rsidRPr="00D559F0">
        <w:rPr>
          <w:rFonts w:ascii="Times New Roman" w:hAnsi="Times New Roman" w:cs="Times New Roman"/>
          <w:b w:val="0"/>
          <w:sz w:val="28"/>
          <w:szCs w:val="28"/>
        </w:rPr>
        <w:t xml:space="preserve"> осуществляется </w:t>
      </w:r>
      <w:r w:rsidRPr="00D559F0">
        <w:rPr>
          <w:rFonts w:ascii="Times New Roman" w:hAnsi="Times New Roman" w:cs="Times New Roman"/>
          <w:b w:val="0"/>
          <w:sz w:val="28"/>
          <w:szCs w:val="28"/>
        </w:rPr>
        <w:br/>
        <w:t xml:space="preserve">в информационной системе с использованием электронных документов, </w:t>
      </w:r>
      <w:r w:rsidRPr="00D559F0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подписанных усиленной квалифицированной электронной подписью, </w:t>
      </w:r>
      <w:r w:rsidRPr="00D559F0">
        <w:rPr>
          <w:rFonts w:ascii="Times New Roman" w:hAnsi="Times New Roman" w:cs="Times New Roman"/>
          <w:b w:val="0"/>
          <w:sz w:val="28"/>
          <w:szCs w:val="28"/>
        </w:rPr>
        <w:br/>
        <w:t>в соответствии с законодательством Луганской Народной Республики.</w:t>
      </w:r>
    </w:p>
    <w:p w:rsidR="00411340" w:rsidRPr="00D559F0" w:rsidRDefault="00411340" w:rsidP="0041134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  <w:rPr>
          <w:szCs w:val="28"/>
        </w:rPr>
      </w:pPr>
      <w:r w:rsidRPr="00D559F0">
        <w:rPr>
          <w:szCs w:val="28"/>
        </w:rPr>
        <w:t xml:space="preserve">9. Ответственность за полноту и достоверность информации, а также своевременность ее включения в реестр источников доходов несут </w:t>
      </w:r>
      <w:r w:rsidRPr="00D559F0">
        <w:t xml:space="preserve">участники </w:t>
      </w:r>
      <w:proofErr w:type="gramStart"/>
      <w:r w:rsidRPr="00D559F0">
        <w:t>процесса ведения реестра источников доходов</w:t>
      </w:r>
      <w:proofErr w:type="gramEnd"/>
      <w:r w:rsidRPr="00D559F0">
        <w:rPr>
          <w:szCs w:val="28"/>
        </w:rPr>
        <w:t>.</w:t>
      </w: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</w:p>
    <w:p w:rsidR="00411340" w:rsidRPr="00D559F0" w:rsidRDefault="00411340" w:rsidP="00411340">
      <w:pPr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</w:p>
    <w:p w:rsidR="00411340" w:rsidRPr="00D559F0" w:rsidRDefault="00411340" w:rsidP="00411340">
      <w:pPr>
        <w:widowControl w:val="0"/>
        <w:tabs>
          <w:tab w:val="left" w:pos="1282"/>
        </w:tabs>
        <w:spacing w:line="240" w:lineRule="auto"/>
        <w:ind w:firstLine="0"/>
        <w:rPr>
          <w:color w:val="000000"/>
          <w:szCs w:val="28"/>
          <w:lang w:eastAsia="ru-RU"/>
        </w:rPr>
      </w:pPr>
      <w:bookmarkStart w:id="0" w:name="_GoBack"/>
      <w:r w:rsidRPr="00D559F0">
        <w:rPr>
          <w:color w:val="000000"/>
          <w:szCs w:val="28"/>
          <w:lang w:eastAsia="ru-RU"/>
        </w:rPr>
        <w:t xml:space="preserve">Руководитель </w:t>
      </w:r>
    </w:p>
    <w:p w:rsidR="00411340" w:rsidRPr="00D559F0" w:rsidRDefault="00411340" w:rsidP="00411340">
      <w:pPr>
        <w:widowControl w:val="0"/>
        <w:tabs>
          <w:tab w:val="left" w:pos="1282"/>
        </w:tabs>
        <w:spacing w:line="240" w:lineRule="auto"/>
        <w:ind w:firstLine="0"/>
        <w:rPr>
          <w:color w:val="000000"/>
          <w:szCs w:val="28"/>
          <w:lang w:eastAsia="ru-RU"/>
        </w:rPr>
      </w:pPr>
      <w:r w:rsidRPr="00D559F0">
        <w:rPr>
          <w:color w:val="000000"/>
          <w:szCs w:val="28"/>
          <w:lang w:eastAsia="ru-RU"/>
        </w:rPr>
        <w:t>Аппарата Правительства</w:t>
      </w:r>
    </w:p>
    <w:p w:rsidR="00411340" w:rsidRPr="00786461" w:rsidRDefault="00411340" w:rsidP="00411340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 w:rsidRPr="00D559F0">
        <w:rPr>
          <w:color w:val="000000"/>
          <w:szCs w:val="28"/>
          <w:lang w:eastAsia="ru-RU"/>
        </w:rPr>
        <w:t xml:space="preserve">Луганской </w:t>
      </w:r>
      <w:bookmarkEnd w:id="0"/>
      <w:r w:rsidRPr="00D559F0">
        <w:rPr>
          <w:color w:val="000000"/>
          <w:szCs w:val="28"/>
          <w:lang w:eastAsia="ru-RU"/>
        </w:rPr>
        <w:t>Народной Республики</w:t>
      </w:r>
      <w:r w:rsidRPr="00D559F0">
        <w:rPr>
          <w:color w:val="000000"/>
          <w:szCs w:val="28"/>
          <w:lang w:eastAsia="ru-RU"/>
        </w:rPr>
        <w:tab/>
      </w:r>
      <w:r w:rsidRPr="00D559F0">
        <w:rPr>
          <w:color w:val="000000"/>
          <w:szCs w:val="28"/>
          <w:lang w:eastAsia="ru-RU"/>
        </w:rPr>
        <w:tab/>
      </w:r>
      <w:r w:rsidRPr="00D559F0">
        <w:rPr>
          <w:color w:val="000000"/>
          <w:szCs w:val="28"/>
          <w:lang w:eastAsia="ru-RU"/>
        </w:rPr>
        <w:tab/>
      </w:r>
      <w:r w:rsidRPr="00D559F0">
        <w:rPr>
          <w:color w:val="000000"/>
          <w:szCs w:val="28"/>
          <w:lang w:eastAsia="ru-RU"/>
        </w:rPr>
        <w:tab/>
      </w:r>
      <w:r w:rsidRPr="00D559F0">
        <w:rPr>
          <w:color w:val="000000"/>
          <w:szCs w:val="28"/>
          <w:lang w:eastAsia="ru-RU"/>
        </w:rPr>
        <w:tab/>
      </w:r>
      <w:r w:rsidRPr="00D559F0">
        <w:rPr>
          <w:color w:val="000000"/>
          <w:szCs w:val="28"/>
          <w:lang w:eastAsia="ru-RU"/>
        </w:rPr>
        <w:tab/>
        <w:t xml:space="preserve">   А. И. </w:t>
      </w:r>
      <w:proofErr w:type="spellStart"/>
      <w:r w:rsidRPr="00D559F0">
        <w:rPr>
          <w:color w:val="000000"/>
          <w:szCs w:val="28"/>
          <w:lang w:eastAsia="ru-RU"/>
        </w:rPr>
        <w:t>Сумцов</w:t>
      </w:r>
      <w:proofErr w:type="spellEnd"/>
    </w:p>
    <w:p w:rsidR="00411340" w:rsidRDefault="00411340" w:rsidP="00411340">
      <w:pPr>
        <w:spacing w:line="240" w:lineRule="auto"/>
        <w:ind w:firstLine="0"/>
        <w:jc w:val="left"/>
        <w:rPr>
          <w:szCs w:val="28"/>
        </w:rPr>
      </w:pPr>
    </w:p>
    <w:p w:rsidR="00A07D57" w:rsidRDefault="00A07D57" w:rsidP="00411340">
      <w:pPr>
        <w:spacing w:line="240" w:lineRule="auto"/>
      </w:pPr>
    </w:p>
    <w:sectPr w:rsidR="00A07D57" w:rsidSect="00411340">
      <w:headerReference w:type="default" r:id="rId8"/>
      <w:pgSz w:w="11906" w:h="16838" w:code="9"/>
      <w:pgMar w:top="1134" w:right="567" w:bottom="1134" w:left="1701" w:header="454" w:footer="709" w:gutter="0"/>
      <w:pgNumType w:start="6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0B6" w:rsidRDefault="004930B6" w:rsidP="00411340">
      <w:pPr>
        <w:spacing w:line="240" w:lineRule="auto"/>
      </w:pPr>
      <w:r>
        <w:separator/>
      </w:r>
    </w:p>
  </w:endnote>
  <w:endnote w:type="continuationSeparator" w:id="0">
    <w:p w:rsidR="004930B6" w:rsidRDefault="004930B6" w:rsidP="004113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0B6" w:rsidRDefault="004930B6" w:rsidP="00411340">
      <w:pPr>
        <w:spacing w:line="240" w:lineRule="auto"/>
      </w:pPr>
      <w:r>
        <w:separator/>
      </w:r>
    </w:p>
  </w:footnote>
  <w:footnote w:type="continuationSeparator" w:id="0">
    <w:p w:rsidR="004930B6" w:rsidRDefault="004930B6" w:rsidP="004113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8684933"/>
      <w:docPartObj>
        <w:docPartGallery w:val="Page Numbers (Top of Page)"/>
        <w:docPartUnique/>
      </w:docPartObj>
    </w:sdtPr>
    <w:sdtContent>
      <w:p w:rsidR="00411340" w:rsidRDefault="004113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411340" w:rsidRDefault="004113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05"/>
    <w:rsid w:val="00411340"/>
    <w:rsid w:val="004930B6"/>
    <w:rsid w:val="00920805"/>
    <w:rsid w:val="00A0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40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11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1134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1340"/>
    <w:rPr>
      <w:rFonts w:ascii="Times New Roman" w:eastAsia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41134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1340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40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11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1134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1340"/>
    <w:rPr>
      <w:rFonts w:ascii="Times New Roman" w:eastAsia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41134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1340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isnpa-dnr.ru/npa/0002-46-iihc-2019062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4391</Characters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2022-05-10T14:30:00Z</dcterms:created>
  <dcterms:modified xsi:type="dcterms:W3CDTF">2022-05-10T14:32:00Z</dcterms:modified>
</cp:coreProperties>
</file>