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E1" w:rsidRPr="00D559F0" w:rsidRDefault="00AD40E1" w:rsidP="00AD40E1">
      <w:pPr>
        <w:tabs>
          <w:tab w:val="left" w:pos="5954"/>
        </w:tabs>
        <w:spacing w:line="240" w:lineRule="auto"/>
        <w:ind w:firstLine="5245"/>
      </w:pPr>
      <w:r w:rsidRPr="00D559F0">
        <w:t>УТВЕРЖДЕН</w:t>
      </w:r>
    </w:p>
    <w:p w:rsidR="00AD40E1" w:rsidRPr="00D559F0" w:rsidRDefault="00AD40E1" w:rsidP="00AD40E1">
      <w:pPr>
        <w:tabs>
          <w:tab w:val="left" w:pos="5954"/>
        </w:tabs>
        <w:spacing w:line="240" w:lineRule="auto"/>
        <w:ind w:firstLine="5245"/>
      </w:pPr>
      <w:r w:rsidRPr="00D559F0">
        <w:t>постановлением Правительства</w:t>
      </w:r>
    </w:p>
    <w:p w:rsidR="00AD40E1" w:rsidRPr="00D559F0" w:rsidRDefault="00AD40E1" w:rsidP="00AD40E1">
      <w:pPr>
        <w:tabs>
          <w:tab w:val="left" w:pos="5954"/>
        </w:tabs>
        <w:spacing w:line="240" w:lineRule="auto"/>
        <w:ind w:firstLine="5245"/>
      </w:pPr>
      <w:r w:rsidRPr="00D559F0">
        <w:t xml:space="preserve">Луганской Народной Республики </w:t>
      </w:r>
    </w:p>
    <w:p w:rsidR="00AD40E1" w:rsidRDefault="00AD40E1" w:rsidP="00AD40E1">
      <w:pPr>
        <w:ind w:left="4536" w:right="-143"/>
        <w:rPr>
          <w:szCs w:val="28"/>
        </w:rPr>
      </w:pPr>
      <w:r>
        <w:rPr>
          <w:szCs w:val="28"/>
        </w:rPr>
        <w:t>от «10» мая 2022 года № 418/22</w:t>
      </w:r>
    </w:p>
    <w:p w:rsidR="00AD40E1" w:rsidRPr="00D559F0" w:rsidRDefault="00AD40E1" w:rsidP="00AD40E1">
      <w:pPr>
        <w:spacing w:line="240" w:lineRule="auto"/>
        <w:ind w:firstLine="0"/>
        <w:rPr>
          <w:b/>
          <w:szCs w:val="28"/>
        </w:rPr>
      </w:pPr>
    </w:p>
    <w:p w:rsidR="00AD40E1" w:rsidRPr="00D559F0" w:rsidRDefault="00AD40E1" w:rsidP="00AD40E1">
      <w:pPr>
        <w:spacing w:line="240" w:lineRule="auto"/>
        <w:ind w:firstLine="0"/>
        <w:rPr>
          <w:b/>
          <w:szCs w:val="28"/>
        </w:rPr>
      </w:pPr>
    </w:p>
    <w:p w:rsidR="00AD40E1" w:rsidRPr="00D559F0" w:rsidRDefault="00AD40E1" w:rsidP="00AD40E1">
      <w:pPr>
        <w:spacing w:line="240" w:lineRule="auto"/>
        <w:ind w:firstLine="0"/>
        <w:jc w:val="center"/>
        <w:rPr>
          <w:b/>
        </w:rPr>
      </w:pPr>
      <w:r w:rsidRPr="00D559F0">
        <w:rPr>
          <w:b/>
        </w:rPr>
        <w:t xml:space="preserve">Порядок формирования и ведения перечня </w:t>
      </w:r>
      <w:r w:rsidRPr="00D559F0">
        <w:rPr>
          <w:b/>
        </w:rPr>
        <w:br/>
        <w:t>источников доходов Луганской Народной Республики</w:t>
      </w:r>
    </w:p>
    <w:p w:rsidR="00AD40E1" w:rsidRPr="00D559F0" w:rsidRDefault="00AD40E1" w:rsidP="00AD40E1">
      <w:pPr>
        <w:spacing w:line="240" w:lineRule="auto"/>
        <w:ind w:left="709" w:firstLine="0"/>
      </w:pPr>
    </w:p>
    <w:p w:rsidR="00AD40E1" w:rsidRPr="00D559F0" w:rsidRDefault="00AD40E1" w:rsidP="00AD40E1">
      <w:pPr>
        <w:spacing w:line="240" w:lineRule="auto"/>
        <w:rPr>
          <w:szCs w:val="28"/>
        </w:rPr>
      </w:pPr>
      <w:r w:rsidRPr="00D559F0">
        <w:t>1. Порядок формирования и ведения перечня источников доходов Луганской Народной Республики (далее – Порядок) определяет порядок формирования и ведения перечня источников доходов Луганской Народной Республики (далее – Перечень</w:t>
      </w:r>
      <w:r w:rsidRPr="00D559F0">
        <w:rPr>
          <w:szCs w:val="28"/>
        </w:rPr>
        <w:t xml:space="preserve"> источников доходов), а также состав информации, подлежащей включению в Перечень источников доходов.</w:t>
      </w:r>
    </w:p>
    <w:p w:rsidR="00AD40E1" w:rsidRPr="00D559F0" w:rsidRDefault="00AD40E1" w:rsidP="00AD40E1">
      <w:pPr>
        <w:spacing w:line="240" w:lineRule="auto"/>
        <w:rPr>
          <w:szCs w:val="28"/>
        </w:rPr>
      </w:pPr>
    </w:p>
    <w:p w:rsidR="00AD40E1" w:rsidRPr="00D559F0" w:rsidRDefault="00AD40E1" w:rsidP="00AD40E1">
      <w:pPr>
        <w:spacing w:line="240" w:lineRule="auto"/>
        <w:rPr>
          <w:szCs w:val="28"/>
        </w:rPr>
      </w:pPr>
      <w:r w:rsidRPr="00D559F0">
        <w:rPr>
          <w:szCs w:val="28"/>
        </w:rPr>
        <w:t>2. </w:t>
      </w:r>
      <w:proofErr w:type="gramStart"/>
      <w:r w:rsidRPr="00D559F0">
        <w:t xml:space="preserve">Перечень источников доходов представляет собой свод (перечень) республиканских и местных налогов, страховых взносов на обязательное социальное страхование, иных обязательных платежей, других поступлений, являющихся источниками формирования доходов бюджетов бюджетной системы </w:t>
      </w:r>
      <w:r w:rsidRPr="00D559F0">
        <w:rPr>
          <w:lang w:eastAsia="ru-RU"/>
        </w:rPr>
        <w:t>Луганской Народной Республики</w:t>
      </w:r>
      <w:r w:rsidRPr="00D559F0">
        <w:t xml:space="preserve">, с указанием правовых оснований их возникновения и порядка расчета (размеры, ставки, льготы), иных характеристик источников доходов бюджетов бюджетной системы </w:t>
      </w:r>
      <w:r w:rsidRPr="00D559F0">
        <w:rPr>
          <w:lang w:eastAsia="ru-RU"/>
        </w:rPr>
        <w:t>Луганской Народной Республики</w:t>
      </w:r>
      <w:r w:rsidRPr="00D559F0">
        <w:t>, определяемых настоящим Порядком, и формируется Министерством</w:t>
      </w:r>
      <w:proofErr w:type="gramEnd"/>
      <w:r w:rsidRPr="00D559F0">
        <w:t xml:space="preserve"> финансов Луганской Народной Республики.</w:t>
      </w:r>
    </w:p>
    <w:p w:rsidR="00AD40E1" w:rsidRPr="00D559F0" w:rsidRDefault="00AD40E1" w:rsidP="00AD40E1">
      <w:pPr>
        <w:pStyle w:val="a3"/>
        <w:spacing w:line="240" w:lineRule="auto"/>
        <w:ind w:left="0"/>
        <w:rPr>
          <w:szCs w:val="28"/>
        </w:rPr>
      </w:pPr>
    </w:p>
    <w:p w:rsidR="00AD40E1" w:rsidRPr="00D559F0" w:rsidRDefault="00AD40E1" w:rsidP="00AD40E1">
      <w:pPr>
        <w:pStyle w:val="a3"/>
        <w:spacing w:line="240" w:lineRule="auto"/>
        <w:ind w:left="0"/>
        <w:rPr>
          <w:szCs w:val="28"/>
        </w:rPr>
      </w:pPr>
      <w:r w:rsidRPr="00D559F0">
        <w:rPr>
          <w:szCs w:val="28"/>
        </w:rPr>
        <w:t>3. </w:t>
      </w:r>
      <w:proofErr w:type="gramStart"/>
      <w:r w:rsidRPr="00D559F0">
        <w:rPr>
          <w:szCs w:val="28"/>
        </w:rPr>
        <w:t xml:space="preserve">Перечень источников доходов формируется и ведется </w:t>
      </w:r>
      <w:r w:rsidRPr="00D559F0">
        <w:rPr>
          <w:szCs w:val="28"/>
        </w:rPr>
        <w:br/>
        <w:t xml:space="preserve">на государственном языке Луганской Народной Республики по форме, установленной Министерством финансов Луганской Народной Республики, как единый информационный ресурс в разрезе источников доходов бюджетов бюджетной системы Луганской Народной Республики (далее – источник дохода бюджета) и включает в себя источники доходов бюджетов, платежи </w:t>
      </w:r>
      <w:r w:rsidRPr="00D559F0">
        <w:rPr>
          <w:szCs w:val="28"/>
        </w:rPr>
        <w:br/>
        <w:t>по которым поступают в доход государственного (местного) бюджета, бюджетов государственных внебюджетных фондов (далее – бюджет).</w:t>
      </w:r>
      <w:proofErr w:type="gramEnd"/>
    </w:p>
    <w:p w:rsidR="00AD40E1" w:rsidRPr="00D559F0" w:rsidRDefault="00AD40E1" w:rsidP="00AD40E1">
      <w:pPr>
        <w:pStyle w:val="a3"/>
        <w:spacing w:line="240" w:lineRule="auto"/>
        <w:ind w:left="0"/>
        <w:rPr>
          <w:szCs w:val="28"/>
        </w:rPr>
      </w:pPr>
    </w:p>
    <w:p w:rsidR="00AD40E1" w:rsidRPr="00D559F0" w:rsidRDefault="00AD40E1" w:rsidP="00AD40E1">
      <w:pPr>
        <w:pStyle w:val="a3"/>
        <w:spacing w:line="240" w:lineRule="auto"/>
        <w:ind w:left="0"/>
        <w:rPr>
          <w:szCs w:val="28"/>
        </w:rPr>
      </w:pPr>
      <w:r w:rsidRPr="00D559F0">
        <w:rPr>
          <w:szCs w:val="28"/>
        </w:rPr>
        <w:t>4. </w:t>
      </w:r>
      <w:proofErr w:type="gramStart"/>
      <w:r w:rsidRPr="00D559F0">
        <w:rPr>
          <w:szCs w:val="28"/>
        </w:rPr>
        <w:t xml:space="preserve">Участниками процесса формирования и ведения Перечня источников доходов являются органы государственной власти (государственные органы), Государственный банк Луганской Народной Республики, бюджетные учреждения и иные организации, осуществляющие в соответствии с </w:t>
      </w:r>
      <w:hyperlink r:id="rId7" w:tgtFrame="_blank" w:history="1">
        <w:r w:rsidRPr="00D559F0">
          <w:rPr>
            <w:szCs w:val="28"/>
            <w:lang w:eastAsia="ru-RU"/>
          </w:rPr>
          <w:t xml:space="preserve">Законом </w:t>
        </w:r>
        <w:r w:rsidRPr="00D559F0">
          <w:rPr>
            <w:bCs/>
            <w:szCs w:val="28"/>
            <w:lang w:eastAsia="ru-RU"/>
          </w:rPr>
          <w:t>Луганской Народной Республики</w:t>
        </w:r>
        <w:r w:rsidRPr="00D559F0">
          <w:rPr>
            <w:szCs w:val="28"/>
            <w:lang w:eastAsia="ru-RU"/>
          </w:rPr>
          <w:t xml:space="preserve"> от 25.12.2020 № 236-III «Об основах бюджетного устройства и бюджетного процесса в Луганской Народной Республике»</w:t>
        </w:r>
      </w:hyperlink>
      <w:r w:rsidRPr="00D559F0">
        <w:rPr>
          <w:szCs w:val="28"/>
          <w:lang w:eastAsia="ru-RU"/>
        </w:rPr>
        <w:t xml:space="preserve"> (с изменениями)</w:t>
      </w:r>
      <w:r w:rsidRPr="00D559F0">
        <w:rPr>
          <w:szCs w:val="28"/>
        </w:rPr>
        <w:t xml:space="preserve"> бюджетные полномочия главных администраторов доходов бюджета, Министерство финансов Луганской Народной Республики и</w:t>
      </w:r>
      <w:proofErr w:type="gramEnd"/>
      <w:r w:rsidRPr="00D559F0">
        <w:rPr>
          <w:szCs w:val="28"/>
        </w:rPr>
        <w:t xml:space="preserve"> органы управления государственными внебюджетными фондами.</w:t>
      </w:r>
    </w:p>
    <w:p w:rsidR="00AD40E1" w:rsidRPr="00D559F0" w:rsidRDefault="00AD40E1" w:rsidP="00AD40E1">
      <w:pPr>
        <w:pStyle w:val="a3"/>
        <w:spacing w:line="240" w:lineRule="auto"/>
        <w:ind w:left="0"/>
        <w:rPr>
          <w:szCs w:val="28"/>
        </w:rPr>
      </w:pPr>
    </w:p>
    <w:p w:rsidR="00AD40E1" w:rsidRPr="00D559F0" w:rsidRDefault="00AD40E1" w:rsidP="00AD40E1">
      <w:pPr>
        <w:pStyle w:val="a3"/>
        <w:spacing w:line="240" w:lineRule="auto"/>
        <w:ind w:left="0"/>
        <w:rPr>
          <w:szCs w:val="28"/>
        </w:rPr>
      </w:pPr>
      <w:r w:rsidRPr="00D559F0">
        <w:rPr>
          <w:szCs w:val="28"/>
        </w:rPr>
        <w:lastRenderedPageBreak/>
        <w:t>5. Перечень источников доходов формируется и ведется на основании информации (сведений), далее – информация, предоставленн</w:t>
      </w:r>
      <w:r>
        <w:rPr>
          <w:szCs w:val="28"/>
        </w:rPr>
        <w:t>ой</w:t>
      </w:r>
      <w:r w:rsidRPr="00D559F0">
        <w:rPr>
          <w:szCs w:val="28"/>
        </w:rPr>
        <w:t xml:space="preserve"> главными администраторами доходов бюджета и органами управления государственными внебюджетными фондами, в форме перечней в соответствии с порядком предоставления информации для формирования и ведения Перечня источников доходов, установленным Министерством финансов Луганской Народной Республики. </w:t>
      </w:r>
    </w:p>
    <w:p w:rsidR="00AD40E1" w:rsidRPr="00D559F0" w:rsidRDefault="00AD40E1" w:rsidP="00AD40E1">
      <w:pPr>
        <w:pStyle w:val="a3"/>
        <w:spacing w:line="240" w:lineRule="auto"/>
        <w:ind w:left="0"/>
        <w:rPr>
          <w:szCs w:val="28"/>
        </w:rPr>
      </w:pPr>
      <w:r w:rsidRPr="00D559F0">
        <w:rPr>
          <w:szCs w:val="28"/>
        </w:rPr>
        <w:t>Перечни источников доходов по главным администраторам доходов бюджета формируются и ведутся соответствующими главными администраторами доходов бюджета.</w:t>
      </w:r>
    </w:p>
    <w:p w:rsidR="00AD40E1" w:rsidRPr="00D559F0" w:rsidRDefault="00AD40E1" w:rsidP="00AD40E1">
      <w:pPr>
        <w:pStyle w:val="a3"/>
        <w:spacing w:line="240" w:lineRule="auto"/>
        <w:ind w:left="0"/>
        <w:rPr>
          <w:szCs w:val="28"/>
        </w:rPr>
      </w:pPr>
      <w:r w:rsidRPr="00D559F0">
        <w:rPr>
          <w:szCs w:val="28"/>
        </w:rPr>
        <w:t xml:space="preserve">Перечни источников доходов по государственным внебюджетным фондам Луганской Народной Республики формируются и ведутся органами управления государственными внебюджетными фондами. </w:t>
      </w:r>
    </w:p>
    <w:p w:rsidR="00AD40E1" w:rsidRPr="00D559F0" w:rsidRDefault="00AD40E1" w:rsidP="00AD40E1">
      <w:pPr>
        <w:pStyle w:val="a3"/>
        <w:spacing w:line="240" w:lineRule="auto"/>
        <w:ind w:left="0"/>
        <w:rPr>
          <w:szCs w:val="28"/>
        </w:rPr>
      </w:pPr>
    </w:p>
    <w:p w:rsidR="00AD40E1" w:rsidRPr="00D559F0" w:rsidRDefault="00AD40E1" w:rsidP="00AD40E1">
      <w:pPr>
        <w:spacing w:line="240" w:lineRule="auto"/>
        <w:rPr>
          <w:szCs w:val="28"/>
        </w:rPr>
      </w:pPr>
      <w:r w:rsidRPr="00D559F0">
        <w:rPr>
          <w:szCs w:val="28"/>
        </w:rPr>
        <w:t>6. В Перечень источников доходов по каждому источнику дохода бюджета включается следующая информация:</w:t>
      </w:r>
    </w:p>
    <w:p w:rsidR="00AD40E1" w:rsidRPr="00D559F0" w:rsidRDefault="00AD40E1" w:rsidP="00AD40E1">
      <w:pPr>
        <w:spacing w:line="240" w:lineRule="auto"/>
        <w:rPr>
          <w:szCs w:val="28"/>
          <w:lang w:eastAsia="ru-RU"/>
        </w:rPr>
      </w:pPr>
      <w:r w:rsidRPr="00D559F0">
        <w:rPr>
          <w:szCs w:val="28"/>
          <w:lang w:eastAsia="ru-RU"/>
        </w:rPr>
        <w:t xml:space="preserve">1) наименование </w:t>
      </w:r>
      <w:r w:rsidRPr="00D559F0">
        <w:rPr>
          <w:szCs w:val="28"/>
        </w:rPr>
        <w:t>главного администратора доходов бюджета;</w:t>
      </w:r>
    </w:p>
    <w:p w:rsidR="00AD40E1" w:rsidRPr="00D559F0" w:rsidRDefault="00AD40E1" w:rsidP="00AD40E1">
      <w:pPr>
        <w:spacing w:line="240" w:lineRule="auto"/>
        <w:rPr>
          <w:szCs w:val="28"/>
          <w:lang w:eastAsia="ru-RU"/>
        </w:rPr>
      </w:pPr>
      <w:r w:rsidRPr="00D559F0">
        <w:rPr>
          <w:szCs w:val="28"/>
          <w:lang w:eastAsia="ru-RU"/>
        </w:rPr>
        <w:t xml:space="preserve">2) код классификации доходов бюджета (с указанием кода подвида доходов бюджета), к которому относится источник дохода бюджета (к одному коду классификации доходов бюджета с учетом кода подвида доходов могут относиться несколько источников доходов бюджета), </w:t>
      </w:r>
      <w:r w:rsidRPr="00D559F0">
        <w:t xml:space="preserve">включая код главного администратора доходов </w:t>
      </w:r>
      <w:r w:rsidRPr="00D559F0">
        <w:rPr>
          <w:szCs w:val="28"/>
        </w:rPr>
        <w:t>бюджета</w:t>
      </w:r>
      <w:r w:rsidRPr="00D559F0">
        <w:t>;</w:t>
      </w:r>
    </w:p>
    <w:p w:rsidR="00AD40E1" w:rsidRPr="00D559F0" w:rsidRDefault="00AD40E1" w:rsidP="00AD40E1">
      <w:pPr>
        <w:spacing w:line="240" w:lineRule="auto"/>
        <w:rPr>
          <w:szCs w:val="28"/>
          <w:lang w:eastAsia="ru-RU"/>
        </w:rPr>
      </w:pPr>
      <w:r w:rsidRPr="00D559F0">
        <w:rPr>
          <w:szCs w:val="28"/>
          <w:lang w:eastAsia="ru-RU"/>
        </w:rPr>
        <w:t>3) наименование кода классификации доходов бюджета;</w:t>
      </w:r>
    </w:p>
    <w:p w:rsidR="00AD40E1" w:rsidRPr="00D559F0" w:rsidRDefault="00AD40E1" w:rsidP="00AD40E1">
      <w:pPr>
        <w:spacing w:line="240" w:lineRule="auto"/>
      </w:pPr>
      <w:r w:rsidRPr="00D559F0">
        <w:rPr>
          <w:szCs w:val="28"/>
          <w:lang w:eastAsia="ru-RU"/>
        </w:rPr>
        <w:t xml:space="preserve">4) наименование источника дохода бюджета. </w:t>
      </w:r>
      <w:r w:rsidRPr="00D559F0">
        <w:t>Наименование источника дохода бюджета должно соответствовать наименованию источника дохода бюджета, указанного в нормативном правовом акте, определяющем правовые основания по соответствующему источнику;</w:t>
      </w:r>
    </w:p>
    <w:p w:rsidR="00AD40E1" w:rsidRPr="00D559F0" w:rsidRDefault="00AD40E1" w:rsidP="00AD40E1">
      <w:pPr>
        <w:autoSpaceDE w:val="0"/>
        <w:autoSpaceDN w:val="0"/>
        <w:adjustRightInd w:val="0"/>
        <w:spacing w:line="240" w:lineRule="auto"/>
      </w:pPr>
      <w:r w:rsidRPr="00D559F0">
        <w:t>5) </w:t>
      </w:r>
      <w:r w:rsidRPr="00D559F0">
        <w:rPr>
          <w:szCs w:val="28"/>
          <w:lang w:eastAsia="ru-RU"/>
        </w:rPr>
        <w:t xml:space="preserve">реквизиты нормативных правовых актов Луганской Народной Республики (с указанием структурных единиц нормативного правового акта), устанавливающих правовые основания возникновения источника дохода бюджета, </w:t>
      </w:r>
      <w:r w:rsidRPr="00D559F0">
        <w:t>установления норматива отчислений в бюджет (</w:t>
      </w:r>
      <w:r w:rsidRPr="00D559F0">
        <w:rPr>
          <w:szCs w:val="28"/>
          <w:lang w:eastAsia="ru-RU"/>
        </w:rPr>
        <w:t xml:space="preserve">размера, ставки), </w:t>
      </w:r>
      <w:r w:rsidRPr="00D559F0">
        <w:t>установления льгот (освобождения от уплаты</w:t>
      </w:r>
      <w:r w:rsidRPr="00D559F0">
        <w:rPr>
          <w:szCs w:val="28"/>
          <w:lang w:eastAsia="ru-RU"/>
        </w:rPr>
        <w:t xml:space="preserve"> платежей, являющихся источниками доходов бюджетов</w:t>
      </w:r>
      <w:r w:rsidRPr="00D559F0">
        <w:t>);</w:t>
      </w:r>
    </w:p>
    <w:p w:rsidR="00AD40E1" w:rsidRPr="00D559F0" w:rsidRDefault="00AD40E1" w:rsidP="00AD40E1">
      <w:pPr>
        <w:autoSpaceDE w:val="0"/>
        <w:autoSpaceDN w:val="0"/>
        <w:adjustRightInd w:val="0"/>
        <w:spacing w:line="240" w:lineRule="auto"/>
      </w:pPr>
      <w:r w:rsidRPr="00D559F0">
        <w:t>6) источник официального опубликования акта со ссылками на страницы официальных сайтов в информационно-телекоммуникационной сети Интернет, являющихся источником официального опубликования нормативных правовых актов;</w:t>
      </w:r>
    </w:p>
    <w:p w:rsidR="00AD40E1" w:rsidRPr="00D559F0" w:rsidRDefault="00AD40E1" w:rsidP="00AD40E1">
      <w:pPr>
        <w:autoSpaceDE w:val="0"/>
        <w:autoSpaceDN w:val="0"/>
        <w:adjustRightInd w:val="0"/>
        <w:spacing w:line="240" w:lineRule="auto"/>
        <w:rPr>
          <w:szCs w:val="28"/>
        </w:rPr>
      </w:pPr>
      <w:r w:rsidRPr="00D559F0">
        <w:rPr>
          <w:szCs w:val="28"/>
        </w:rPr>
        <w:t xml:space="preserve">7) норматив распределения поступлений </w:t>
      </w:r>
      <w:r w:rsidRPr="00D559F0">
        <w:rPr>
          <w:rFonts w:eastAsia="Calibri"/>
          <w:szCs w:val="28"/>
        </w:rPr>
        <w:t>налогов, сборов и других обязательных платежей в бюджет</w:t>
      </w:r>
      <w:r w:rsidRPr="00D559F0">
        <w:rPr>
          <w:szCs w:val="28"/>
        </w:rPr>
        <w:t>.</w:t>
      </w:r>
    </w:p>
    <w:p w:rsidR="00AD40E1" w:rsidRPr="00D559F0" w:rsidRDefault="00AD40E1" w:rsidP="00AD40E1">
      <w:pPr>
        <w:autoSpaceDE w:val="0"/>
        <w:autoSpaceDN w:val="0"/>
        <w:adjustRightInd w:val="0"/>
        <w:spacing w:line="240" w:lineRule="auto"/>
        <w:rPr>
          <w:szCs w:val="28"/>
        </w:rPr>
      </w:pPr>
    </w:p>
    <w:p w:rsidR="00AD40E1" w:rsidRPr="00D559F0" w:rsidRDefault="00AD40E1" w:rsidP="00AD40E1">
      <w:pPr>
        <w:pStyle w:val="a3"/>
        <w:spacing w:line="240" w:lineRule="auto"/>
        <w:ind w:left="0"/>
        <w:rPr>
          <w:szCs w:val="28"/>
        </w:rPr>
      </w:pPr>
      <w:r w:rsidRPr="00D559F0">
        <w:rPr>
          <w:szCs w:val="28"/>
        </w:rPr>
        <w:t>7. </w:t>
      </w:r>
      <w:r w:rsidRPr="00D559F0">
        <w:rPr>
          <w:rFonts w:eastAsia="Calibri"/>
          <w:szCs w:val="28"/>
        </w:rPr>
        <w:t xml:space="preserve">Формирование, согласование и включение информации в </w:t>
      </w:r>
      <w:r w:rsidRPr="00D559F0">
        <w:rPr>
          <w:szCs w:val="28"/>
        </w:rPr>
        <w:t>Перечень источников доходов,</w:t>
      </w:r>
      <w:r w:rsidRPr="00D559F0">
        <w:rPr>
          <w:rFonts w:eastAsia="Calibri"/>
          <w:szCs w:val="28"/>
        </w:rPr>
        <w:t xml:space="preserve"> </w:t>
      </w:r>
      <w:r w:rsidRPr="00D559F0">
        <w:rPr>
          <w:szCs w:val="28"/>
        </w:rPr>
        <w:t xml:space="preserve">взаимодействие Министерства финансов Луганской Народной Республики с главными администраторами доходов бюджета и органами управления государственными внебюджетными фондами </w:t>
      </w:r>
      <w:r w:rsidRPr="00D559F0">
        <w:rPr>
          <w:rFonts w:eastAsia="Calibri"/>
          <w:szCs w:val="28"/>
        </w:rPr>
        <w:lastRenderedPageBreak/>
        <w:t xml:space="preserve">осуществляется </w:t>
      </w:r>
      <w:r w:rsidRPr="00D559F0">
        <w:rPr>
          <w:szCs w:val="28"/>
        </w:rPr>
        <w:t xml:space="preserve">в информационной системе с использованием электронных документов, подписанных усиленной квалифицированной электронной подписью, в соответствии с законодательством Луганской Народной Республики. </w:t>
      </w:r>
    </w:p>
    <w:p w:rsidR="00AD40E1" w:rsidRPr="00D559F0" w:rsidRDefault="00AD40E1" w:rsidP="00AD40E1">
      <w:pPr>
        <w:autoSpaceDE w:val="0"/>
        <w:autoSpaceDN w:val="0"/>
        <w:adjustRightInd w:val="0"/>
        <w:spacing w:line="240" w:lineRule="auto"/>
        <w:rPr>
          <w:szCs w:val="28"/>
        </w:rPr>
      </w:pPr>
    </w:p>
    <w:p w:rsidR="00AD40E1" w:rsidRPr="00D559F0" w:rsidRDefault="00AD40E1" w:rsidP="00AD40E1">
      <w:pPr>
        <w:shd w:val="clear" w:color="auto" w:fill="FFFFFF"/>
        <w:spacing w:line="240" w:lineRule="auto"/>
        <w:rPr>
          <w:szCs w:val="28"/>
        </w:rPr>
      </w:pPr>
      <w:r w:rsidRPr="00D559F0">
        <w:rPr>
          <w:szCs w:val="28"/>
        </w:rPr>
        <w:t>8. Ответственность за полноту и достоверность, а также своевременность формирования и включения в Перечень источников доходов информации несут главные администраторы доходов бюджета и органы управления государственными внебюджетными фондами.</w:t>
      </w:r>
    </w:p>
    <w:p w:rsidR="00AD40E1" w:rsidRPr="00D559F0" w:rsidRDefault="00AD40E1" w:rsidP="00AD40E1">
      <w:pPr>
        <w:widowControl w:val="0"/>
        <w:tabs>
          <w:tab w:val="left" w:pos="1282"/>
        </w:tabs>
        <w:spacing w:line="240" w:lineRule="auto"/>
        <w:rPr>
          <w:szCs w:val="28"/>
        </w:rPr>
      </w:pPr>
    </w:p>
    <w:p w:rsidR="00AD40E1" w:rsidRPr="00D559F0" w:rsidRDefault="00AD40E1" w:rsidP="00AD40E1">
      <w:pPr>
        <w:widowControl w:val="0"/>
        <w:tabs>
          <w:tab w:val="left" w:pos="1282"/>
        </w:tabs>
        <w:spacing w:line="240" w:lineRule="auto"/>
        <w:rPr>
          <w:szCs w:val="28"/>
          <w:lang w:eastAsia="ru-RU"/>
        </w:rPr>
      </w:pPr>
      <w:r w:rsidRPr="00D559F0">
        <w:rPr>
          <w:szCs w:val="28"/>
        </w:rPr>
        <w:t xml:space="preserve">9. Государственное казначейство Луганской Народной Республики </w:t>
      </w:r>
      <w:r w:rsidRPr="00D559F0">
        <w:rPr>
          <w:szCs w:val="28"/>
        </w:rPr>
        <w:br/>
        <w:t>осуществляет в установленном Министерством финансов Луганской Народной Республики порядке проверку информации, содержащейся в Перечне источников доходов.</w:t>
      </w:r>
    </w:p>
    <w:p w:rsidR="00AD40E1" w:rsidRPr="00D559F0" w:rsidRDefault="00AD40E1" w:rsidP="00AD40E1">
      <w:pPr>
        <w:spacing w:line="240" w:lineRule="auto"/>
        <w:ind w:firstLine="0"/>
        <w:rPr>
          <w:szCs w:val="28"/>
        </w:rPr>
      </w:pPr>
    </w:p>
    <w:p w:rsidR="00AD40E1" w:rsidRPr="00D559F0" w:rsidRDefault="00AD40E1" w:rsidP="00AD40E1">
      <w:pPr>
        <w:widowControl w:val="0"/>
        <w:tabs>
          <w:tab w:val="left" w:pos="1282"/>
        </w:tabs>
        <w:spacing w:line="240" w:lineRule="auto"/>
        <w:ind w:firstLine="0"/>
        <w:rPr>
          <w:szCs w:val="28"/>
          <w:lang w:eastAsia="ru-RU"/>
        </w:rPr>
      </w:pPr>
    </w:p>
    <w:p w:rsidR="00AD40E1" w:rsidRPr="00D559F0" w:rsidRDefault="00AD40E1" w:rsidP="00AD40E1">
      <w:pPr>
        <w:widowControl w:val="0"/>
        <w:tabs>
          <w:tab w:val="left" w:pos="1282"/>
        </w:tabs>
        <w:spacing w:line="240" w:lineRule="auto"/>
        <w:ind w:firstLine="0"/>
        <w:rPr>
          <w:szCs w:val="28"/>
          <w:lang w:eastAsia="ru-RU"/>
        </w:rPr>
      </w:pPr>
    </w:p>
    <w:p w:rsidR="00AD40E1" w:rsidRPr="00D559F0" w:rsidRDefault="00AD40E1" w:rsidP="00AD40E1">
      <w:pPr>
        <w:widowControl w:val="0"/>
        <w:tabs>
          <w:tab w:val="left" w:pos="1282"/>
        </w:tabs>
        <w:spacing w:line="240" w:lineRule="auto"/>
        <w:ind w:firstLine="0"/>
        <w:rPr>
          <w:szCs w:val="28"/>
          <w:lang w:eastAsia="ru-RU"/>
        </w:rPr>
      </w:pPr>
      <w:r w:rsidRPr="00D559F0">
        <w:rPr>
          <w:szCs w:val="28"/>
          <w:lang w:eastAsia="ru-RU"/>
        </w:rPr>
        <w:t xml:space="preserve">Руководитель </w:t>
      </w:r>
    </w:p>
    <w:p w:rsidR="00AD40E1" w:rsidRPr="00D559F0" w:rsidRDefault="00AD40E1" w:rsidP="00AD40E1">
      <w:pPr>
        <w:widowControl w:val="0"/>
        <w:tabs>
          <w:tab w:val="left" w:pos="1282"/>
        </w:tabs>
        <w:spacing w:line="240" w:lineRule="auto"/>
        <w:ind w:firstLine="0"/>
        <w:rPr>
          <w:szCs w:val="28"/>
          <w:lang w:eastAsia="ru-RU"/>
        </w:rPr>
      </w:pPr>
      <w:r w:rsidRPr="00D559F0">
        <w:rPr>
          <w:szCs w:val="28"/>
          <w:lang w:eastAsia="ru-RU"/>
        </w:rPr>
        <w:t>Аппарата Правительства</w:t>
      </w:r>
    </w:p>
    <w:p w:rsidR="00A07D57" w:rsidRDefault="00AD40E1" w:rsidP="00AD40E1">
      <w:pPr>
        <w:autoSpaceDE w:val="0"/>
        <w:autoSpaceDN w:val="0"/>
        <w:adjustRightInd w:val="0"/>
        <w:spacing w:line="240" w:lineRule="auto"/>
        <w:ind w:firstLine="0"/>
      </w:pPr>
      <w:r w:rsidRPr="00D559F0">
        <w:rPr>
          <w:szCs w:val="28"/>
          <w:lang w:eastAsia="ru-RU"/>
        </w:rPr>
        <w:t>Луганской Народной</w:t>
      </w:r>
      <w:r>
        <w:rPr>
          <w:szCs w:val="28"/>
          <w:lang w:eastAsia="ru-RU"/>
        </w:rPr>
        <w:t xml:space="preserve"> Республики</w:t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  <w:t xml:space="preserve">   А. И. </w:t>
      </w:r>
      <w:proofErr w:type="spellStart"/>
      <w:r>
        <w:rPr>
          <w:szCs w:val="28"/>
          <w:lang w:eastAsia="ru-RU"/>
        </w:rPr>
        <w:t>Сумцов</w:t>
      </w:r>
      <w:bookmarkStart w:id="0" w:name="_GoBack"/>
      <w:bookmarkEnd w:id="0"/>
      <w:proofErr w:type="spellEnd"/>
    </w:p>
    <w:sectPr w:rsidR="00A07D57" w:rsidSect="00AD40E1">
      <w:headerReference w:type="default" r:id="rId8"/>
      <w:pgSz w:w="11906" w:h="16838"/>
      <w:pgMar w:top="1134" w:right="567" w:bottom="1134" w:left="1701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A32" w:rsidRDefault="007F3A32" w:rsidP="00AD40E1">
      <w:pPr>
        <w:spacing w:line="240" w:lineRule="auto"/>
      </w:pPr>
      <w:r>
        <w:separator/>
      </w:r>
    </w:p>
  </w:endnote>
  <w:endnote w:type="continuationSeparator" w:id="0">
    <w:p w:rsidR="007F3A32" w:rsidRDefault="007F3A32" w:rsidP="00AD4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A32" w:rsidRDefault="007F3A32" w:rsidP="00AD40E1">
      <w:pPr>
        <w:spacing w:line="240" w:lineRule="auto"/>
      </w:pPr>
      <w:r>
        <w:separator/>
      </w:r>
    </w:p>
  </w:footnote>
  <w:footnote w:type="continuationSeparator" w:id="0">
    <w:p w:rsidR="007F3A32" w:rsidRDefault="007F3A32" w:rsidP="00AD40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4679873"/>
      <w:docPartObj>
        <w:docPartGallery w:val="Page Numbers (Top of Page)"/>
        <w:docPartUnique/>
      </w:docPartObj>
    </w:sdtPr>
    <w:sdtContent>
      <w:p w:rsidR="00AD40E1" w:rsidRDefault="00AD40E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D40E1" w:rsidRDefault="00AD40E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4C"/>
    <w:rsid w:val="007F3A32"/>
    <w:rsid w:val="00907A4C"/>
    <w:rsid w:val="00A07D57"/>
    <w:rsid w:val="00AD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1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0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D40E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40E1"/>
    <w:rPr>
      <w:rFonts w:ascii="Times New Roman" w:eastAsia="Times New Roman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AD40E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40E1"/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1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0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D40E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40E1"/>
    <w:rPr>
      <w:rFonts w:ascii="Times New Roman" w:eastAsia="Times New Roman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AD40E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40E1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5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isnpa-dnr.ru/npa/0002-46-iihc-2019062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827</Words>
  <Characters>4715</Characters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2022-05-10T14:26:00Z</dcterms:created>
  <dcterms:modified xsi:type="dcterms:W3CDTF">2022-05-10T14:30:00Z</dcterms:modified>
</cp:coreProperties>
</file>