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8FA" w:rsidRPr="006A58FA" w:rsidRDefault="006A58FA" w:rsidP="00BF24BC">
      <w:pPr>
        <w:spacing w:after="0" w:line="240" w:lineRule="auto"/>
        <w:ind w:left="5245" w:hanging="425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      УТВЕРЖДЕН</w:t>
      </w:r>
    </w:p>
    <w:p w:rsidR="006A58FA" w:rsidRPr="006A58FA" w:rsidRDefault="006A58FA" w:rsidP="00BF24BC">
      <w:pPr>
        <w:spacing w:after="0" w:line="240" w:lineRule="auto"/>
        <w:ind w:left="4956" w:hanging="425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          постановлением Правительства</w:t>
      </w:r>
    </w:p>
    <w:p w:rsidR="006A58FA" w:rsidRPr="006A58FA" w:rsidRDefault="006A58FA" w:rsidP="00BF24BC">
      <w:pPr>
        <w:spacing w:after="0" w:line="240" w:lineRule="auto"/>
        <w:ind w:left="4956" w:hanging="425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          Луганской Народной Республики</w:t>
      </w:r>
    </w:p>
    <w:p w:rsidR="006A58FA" w:rsidRDefault="00CF4C50" w:rsidP="00BF24BC">
      <w:pPr>
        <w:spacing w:after="0" w:line="240" w:lineRule="auto"/>
        <w:ind w:left="4956" w:hanging="4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от «10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="00BF24BC">
        <w:rPr>
          <w:rFonts w:ascii="Times New Roman" w:eastAsia="Calibri" w:hAnsi="Times New Roman" w:cs="Times New Roman"/>
          <w:sz w:val="28"/>
          <w:szCs w:val="28"/>
        </w:rPr>
        <w:t xml:space="preserve">2020 </w:t>
      </w:r>
      <w:r>
        <w:rPr>
          <w:rFonts w:ascii="Times New Roman" w:eastAsia="Calibri" w:hAnsi="Times New Roman" w:cs="Times New Roman"/>
          <w:sz w:val="28"/>
          <w:szCs w:val="28"/>
        </w:rPr>
        <w:t>года № 864</w:t>
      </w:r>
      <w:r w:rsidRPr="001A33B8">
        <w:rPr>
          <w:rFonts w:ascii="Times New Roman" w:eastAsia="Calibri" w:hAnsi="Times New Roman" w:cs="Times New Roman"/>
          <w:sz w:val="28"/>
          <w:szCs w:val="28"/>
        </w:rPr>
        <w:t>/20</w:t>
      </w:r>
    </w:p>
    <w:p w:rsidR="001A33B8" w:rsidRPr="001A33B8" w:rsidRDefault="001A33B8" w:rsidP="001A33B8">
      <w:pPr>
        <w:spacing w:after="0" w:line="240" w:lineRule="auto"/>
        <w:ind w:left="4956" w:hanging="425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A33B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A33B8">
        <w:rPr>
          <w:rFonts w:ascii="Times New Roman" w:eastAsia="Calibri" w:hAnsi="Times New Roman" w:cs="Times New Roman"/>
          <w:i/>
          <w:sz w:val="24"/>
          <w:szCs w:val="24"/>
        </w:rPr>
        <w:t xml:space="preserve">(признано утратившим силу согласно </w:t>
      </w:r>
    </w:p>
    <w:p w:rsidR="001A33B8" w:rsidRDefault="001A33B8" w:rsidP="001A33B8">
      <w:pPr>
        <w:spacing w:after="0" w:line="240" w:lineRule="auto"/>
        <w:ind w:left="4956" w:hanging="425"/>
        <w:rPr>
          <w:rFonts w:ascii="Times New Roman" w:eastAsia="Calibri" w:hAnsi="Times New Roman" w:cs="Times New Roman"/>
          <w:i/>
          <w:sz w:val="24"/>
          <w:szCs w:val="24"/>
        </w:rPr>
      </w:pPr>
      <w:r w:rsidRPr="001A33B8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постановлению Правительства Луганской </w:t>
      </w:r>
    </w:p>
    <w:p w:rsidR="001A33B8" w:rsidRPr="001A33B8" w:rsidRDefault="001A33B8" w:rsidP="001A33B8">
      <w:pPr>
        <w:spacing w:after="0" w:line="240" w:lineRule="auto"/>
        <w:ind w:left="4956" w:hanging="425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Pr="001A33B8">
        <w:rPr>
          <w:rFonts w:ascii="Times New Roman" w:eastAsia="Calibri" w:hAnsi="Times New Roman" w:cs="Times New Roman"/>
          <w:i/>
          <w:sz w:val="24"/>
          <w:szCs w:val="24"/>
        </w:rPr>
        <w:t>Народной Республики</w:t>
      </w:r>
      <w:r w:rsidR="006527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6A58FA" w:rsidRPr="00D07542" w:rsidRDefault="001A33B8" w:rsidP="00D07542">
      <w:pPr>
        <w:spacing w:after="0" w:line="240" w:lineRule="auto"/>
        <w:ind w:left="4956" w:hanging="425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hyperlink r:id="rId6" w:history="1">
        <w:r w:rsidRPr="009251E2">
          <w:rPr>
            <w:rStyle w:val="a9"/>
            <w:rFonts w:ascii="Times New Roman" w:eastAsia="Calibri" w:hAnsi="Times New Roman" w:cs="Times New Roman"/>
            <w:i/>
            <w:sz w:val="24"/>
            <w:szCs w:val="24"/>
          </w:rPr>
          <w:t>от 28 сентября 2021</w:t>
        </w:r>
        <w:bookmarkStart w:id="0" w:name="_GoBack"/>
        <w:bookmarkEnd w:id="0"/>
        <w:r w:rsidRPr="009251E2">
          <w:rPr>
            <w:rStyle w:val="a9"/>
            <w:rFonts w:ascii="Times New Roman" w:eastAsia="Calibri" w:hAnsi="Times New Roman" w:cs="Times New Roman"/>
            <w:i/>
            <w:sz w:val="24"/>
            <w:szCs w:val="24"/>
          </w:rPr>
          <w:t xml:space="preserve"> года № </w:t>
        </w:r>
        <w:r w:rsidRPr="009251E2">
          <w:rPr>
            <w:rStyle w:val="a9"/>
            <w:rFonts w:ascii="Times New Roman" w:eastAsia="Calibri" w:hAnsi="Times New Roman" w:cs="Times New Roman"/>
            <w:i/>
            <w:sz w:val="24"/>
            <w:szCs w:val="24"/>
          </w:rPr>
          <w:t>8</w:t>
        </w:r>
        <w:r w:rsidRPr="009251E2">
          <w:rPr>
            <w:rStyle w:val="a9"/>
            <w:rFonts w:ascii="Times New Roman" w:eastAsia="Calibri" w:hAnsi="Times New Roman" w:cs="Times New Roman"/>
            <w:i/>
            <w:sz w:val="24"/>
            <w:szCs w:val="24"/>
          </w:rPr>
          <w:t>39</w:t>
        </w:r>
        <w:r w:rsidRPr="009251E2">
          <w:rPr>
            <w:rStyle w:val="a9"/>
            <w:rFonts w:ascii="Times New Roman" w:eastAsia="Calibri" w:hAnsi="Times New Roman" w:cs="Times New Roman"/>
            <w:i/>
            <w:sz w:val="24"/>
            <w:szCs w:val="24"/>
            <w:lang w:val="uk-UA"/>
          </w:rPr>
          <w:t>/21</w:t>
        </w:r>
      </w:hyperlink>
      <w:r w:rsidRPr="001A33B8">
        <w:rPr>
          <w:rFonts w:ascii="Times New Roman" w:eastAsia="Calibri" w:hAnsi="Times New Roman" w:cs="Times New Roman"/>
          <w:i/>
          <w:sz w:val="24"/>
          <w:szCs w:val="24"/>
          <w:lang w:val="uk-UA"/>
        </w:rPr>
        <w:t>)</w:t>
      </w:r>
    </w:p>
    <w:p w:rsidR="006A58FA" w:rsidRPr="006A58FA" w:rsidRDefault="006A58FA" w:rsidP="006A58FA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8FA" w:rsidRPr="006A58FA" w:rsidRDefault="006A58FA" w:rsidP="006A58FA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8FA" w:rsidRPr="006A58FA" w:rsidRDefault="006A58FA" w:rsidP="006A58FA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8FA">
        <w:rPr>
          <w:rFonts w:ascii="Times New Roman" w:eastAsia="Calibri" w:hAnsi="Times New Roman" w:cs="Times New Roman"/>
          <w:b/>
          <w:sz w:val="28"/>
          <w:szCs w:val="28"/>
        </w:rPr>
        <w:t>Порядок расчета</w:t>
      </w:r>
    </w:p>
    <w:p w:rsidR="006A58FA" w:rsidRPr="006A58FA" w:rsidRDefault="006A58FA" w:rsidP="006A58FA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8FA">
        <w:rPr>
          <w:rFonts w:ascii="Times New Roman" w:eastAsia="Calibri" w:hAnsi="Times New Roman" w:cs="Times New Roman"/>
          <w:b/>
          <w:sz w:val="28"/>
          <w:szCs w:val="28"/>
        </w:rPr>
        <w:t>стоимости платных услуг, предоставляемых Государственной службой ветеринарной медицины</w:t>
      </w:r>
      <w:r w:rsidR="000B72D9">
        <w:rPr>
          <w:rFonts w:ascii="Times New Roman" w:eastAsia="Calibri" w:hAnsi="Times New Roman" w:cs="Times New Roman"/>
          <w:b/>
          <w:sz w:val="28"/>
          <w:szCs w:val="28"/>
        </w:rPr>
        <w:t xml:space="preserve"> Луганской Народной Республики</w:t>
      </w:r>
      <w:r w:rsidRPr="006A58FA">
        <w:rPr>
          <w:rFonts w:ascii="Times New Roman" w:eastAsia="Calibri" w:hAnsi="Times New Roman" w:cs="Times New Roman"/>
          <w:b/>
          <w:sz w:val="28"/>
          <w:szCs w:val="28"/>
        </w:rPr>
        <w:t>, а также государственными учреждениями, находящимися в ведении Государственной службы ветеринарной медицины Луганской Народной Республики</w:t>
      </w:r>
    </w:p>
    <w:p w:rsidR="006A58FA" w:rsidRPr="006A58FA" w:rsidRDefault="006A58FA" w:rsidP="006A58FA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8FA" w:rsidRPr="006A58FA" w:rsidRDefault="006A58FA" w:rsidP="006A58FA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8F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6A58FA">
        <w:rPr>
          <w:rFonts w:ascii="Times New Roman" w:eastAsia="Calibri" w:hAnsi="Times New Roman" w:cs="Times New Roman"/>
          <w:b/>
          <w:sz w:val="28"/>
          <w:szCs w:val="28"/>
        </w:rPr>
        <w:t>. Общие положения</w:t>
      </w:r>
    </w:p>
    <w:p w:rsidR="006A58FA" w:rsidRPr="006A58FA" w:rsidRDefault="006A58FA" w:rsidP="006A58FA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1.1. Порядок расчета стоимости платных услуг, предоставляемых Государственной службой ветеринарной медицины Луганской Народной Республики, а также государственными учреждениями, находящимися в ведении Государственной службы ветеринарной медицины Луганской Народной Республики (далее – Порядок) определяет единый подход к расчету стоимости платных услуг, предоставляемых Государственной службой ветеринарной медицины Луганской Народной Республики (далее – служба), а также государственными учреждениями, находящимися в ведении службы (далее – платные услуги). 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1.2. Объектом расчета стоимости является перечень платных услуг, которые могут предоставляться службой, а также государственными учреждениями, находящимися в ведении службы.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1.3. Базой для определения стоимости платных услуг являются фактические затраты территориального органа, а также государственных учреждений за отчетный период прошлого года, формирующиеся на основе данных бухгалтерского учета.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1.4. Стоимость платных услуг, предоставляемых службой, а также государственными учреждениями, находящимися в ведении службы, формируется с учетом себестоимости платных услуг, расходов по восстановлению основных средств и дополнительно к стоимости включает расходы по формированию резерва </w:t>
      </w:r>
      <w:r w:rsidRPr="006A58FA">
        <w:rPr>
          <w:rFonts w:ascii="Times New Roman" w:eastAsia="Calibri" w:hAnsi="Times New Roman" w:cs="Times New Roman"/>
          <w:color w:val="000000"/>
          <w:sz w:val="28"/>
          <w:szCs w:val="28"/>
        </w:rPr>
        <w:t>биологических, лечебных, профилактических, диагностических, дезинфицирующих препаратов и материально-технических средств для осуществления противоэпизоотических мероприятий в Луганской Народной Республике</w:t>
      </w:r>
      <w:r w:rsidRPr="006A58F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1.5. В себестоимость платных услуг включаются: прямые затраты на оплату труда, прямые материальные затраты и общехозяйственные накладные расходы.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lastRenderedPageBreak/>
        <w:t>С = П + М + Фз,</w:t>
      </w:r>
    </w:p>
    <w:p w:rsidR="000B72D9" w:rsidRPr="006A58FA" w:rsidRDefault="006A58FA" w:rsidP="006A58F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где: 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С –  себестоимость платных услуг;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П – прямые затраты на оплату труда;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М – прямые материальные затраты;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Фз – общехозяйственные накладные расходы.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1.6. Расходы по восстановлению основных средств, используемых для организации и предоставления ветеринарных услуг, начисляются в размере 10 процентов от себестоимости ветеринарных услуг. 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1.7. Расходы по формированию резерва </w:t>
      </w:r>
      <w:r w:rsidRPr="006A58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биологических, лечебных, профилактических, диагностических, дезинфицирующих препаратов и материально-технических средств (далее </w:t>
      </w: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6A58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Резерв) для осуществления противоэпизоотических мероприятий в Луганской Народной Республике, начисляются в размере 15 процентов от стоимости платных услуг.  </w:t>
      </w: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8F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6A58FA">
        <w:rPr>
          <w:rFonts w:ascii="Times New Roman" w:eastAsia="Calibri" w:hAnsi="Times New Roman" w:cs="Times New Roman"/>
          <w:b/>
          <w:sz w:val="28"/>
          <w:szCs w:val="28"/>
        </w:rPr>
        <w:t>. Прямые затраты на оплату труда</w:t>
      </w: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2.1. К основному персоналу относятся: заведующий сектором, главные специалисты 1 разряда, старший специалист 1 разряда, врачи ветеринарной медицины всех категорий, ведущие врачи ветеринарной медицины, ведущие специалисты, лаборанты ветеринарной медицины всех категорий, фельдшеры. 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2.2. Указанные затраты определяются исходя из штатной численности работников, которые непосредственно оказывают платные услуги, средних окладов по тарификации, затрат рабочего времени на выполнение платной услуги.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2.3. Средняя заработная плата (ЗПср.) – оклад (двойной оклад за время работы в эпицентре инфекционных заболеваний животных) с учетом доплат и надбавок компенсационного и стимулирующего характера (в том числе: за вредные условия труда, ученое звание, научную степень, выслугу лет, классный чин) отдельно по каждой должности основного персонала – </w:t>
      </w:r>
      <w:r w:rsidRPr="006A58FA">
        <w:rPr>
          <w:rFonts w:ascii="Times New Roman" w:eastAsia="Calibri" w:hAnsi="Times New Roman" w:cs="Times New Roman"/>
          <w:bCs/>
          <w:sz w:val="28"/>
          <w:szCs w:val="28"/>
        </w:rPr>
        <w:t>определяется по следующей формуле:</w:t>
      </w: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ЗПср = </w:t>
      </w:r>
      <w:r w:rsidRPr="006A58FA">
        <w:rPr>
          <w:rFonts w:ascii="Times New Roman" w:eastAsia="Calibri" w:hAnsi="Times New Roman" w:cs="Times New Roman"/>
          <w:sz w:val="28"/>
          <w:szCs w:val="28"/>
          <w:u w:val="single"/>
        </w:rPr>
        <w:t>ƩФЗП</w:t>
      </w:r>
      <w:r w:rsidRPr="006A58F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6A58FA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:rsidR="006A58FA" w:rsidRPr="006A58FA" w:rsidRDefault="006A58FA" w:rsidP="006A58F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ƩФЗП  – сумма окладов (двойных окладов за время работы в эпицентре инфекционных заболеваний животных) с учетом доплат и надбавок компенсационного и стимулирующего характера (в том числе: за вредные условия труда, ученое звание, научную степень,  выслугу лет, классный чин) основного персонала;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– количество основного персонала, который непосредственно оказывает платные услуги. 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2.4. В фонд заработной платы не включаются доплаты за совмещение профессий (должностей), за расширение зоны обслуживания или увеличение объема выполняемых работ, за выполнение обязанностей временно отсутствующих работников, премии. 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2.5. Фонд оплаты труда (ФОТ) по конкретной платной услуге проводится раздельно на основании средней заработной платы сотрудников в соответствии с тарифной сеткой и установленными нормативами трудозатрат на выполнение этой услуги, </w:t>
      </w:r>
      <w:r w:rsidRPr="006A58FA">
        <w:rPr>
          <w:rFonts w:ascii="Times New Roman" w:eastAsia="Calibri" w:hAnsi="Times New Roman" w:cs="Times New Roman"/>
          <w:bCs/>
          <w:sz w:val="28"/>
          <w:szCs w:val="28"/>
        </w:rPr>
        <w:t>определяется по следующей формуле:</w:t>
      </w: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ФОТ = (ЗПср. / </w:t>
      </w:r>
      <w:r w:rsidRPr="006A58FA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р в мес. / 60 х </w:t>
      </w:r>
      <w:r w:rsidRPr="006A58FA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6A58FA">
        <w:rPr>
          <w:rFonts w:ascii="Times New Roman" w:eastAsia="Calibri" w:hAnsi="Times New Roman" w:cs="Times New Roman"/>
          <w:sz w:val="28"/>
          <w:szCs w:val="28"/>
        </w:rPr>
        <w:t>вр)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6A58FA" w:rsidRPr="006A58FA" w:rsidRDefault="006A58FA" w:rsidP="006A58FA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6A58FA">
        <w:rPr>
          <w:rFonts w:ascii="Times New Roman" w:eastAsia="Calibri" w:hAnsi="Times New Roman" w:cs="Times New Roman"/>
          <w:sz w:val="28"/>
          <w:szCs w:val="28"/>
        </w:rPr>
        <w:t>р в мес. – месячный баланс рабочего времени в часах;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60 – количество минут в 1 часе;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6A58FA">
        <w:rPr>
          <w:rFonts w:ascii="Times New Roman" w:eastAsia="Calibri" w:hAnsi="Times New Roman" w:cs="Times New Roman"/>
          <w:sz w:val="28"/>
          <w:szCs w:val="28"/>
        </w:rPr>
        <w:t>вр – время оказания услуги в мин.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2.6. При расчете затрат на оплату труда применяются нормы времени на оказание платных услуг. Если отсутствуют такие нормы, проводится хронометраж рабочего времени.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2.7. Единый взнос на общеобязательное государственное социальное страхование (ЕСВ) начисляется на фонд оплаты труда в соответствии с действующим законодательством Луганской Народной Республики. 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2.8. Прямые затраты на оплату труда </w:t>
      </w:r>
      <w:r w:rsidRPr="006A58FA">
        <w:rPr>
          <w:rFonts w:ascii="Times New Roman" w:eastAsia="Calibri" w:hAnsi="Times New Roman" w:cs="Times New Roman"/>
          <w:bCs/>
          <w:sz w:val="28"/>
          <w:szCs w:val="28"/>
        </w:rPr>
        <w:t>определяются по следующей формуле: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П</w:t>
      </w:r>
      <w:r w:rsidR="001765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58FA">
        <w:rPr>
          <w:rFonts w:ascii="Times New Roman" w:eastAsia="Calibri" w:hAnsi="Times New Roman" w:cs="Times New Roman"/>
          <w:sz w:val="28"/>
          <w:szCs w:val="28"/>
        </w:rPr>
        <w:t>= ФОТ</w:t>
      </w:r>
      <w:r w:rsidR="001765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58FA">
        <w:rPr>
          <w:rFonts w:ascii="Times New Roman" w:eastAsia="Calibri" w:hAnsi="Times New Roman" w:cs="Times New Roman"/>
          <w:sz w:val="28"/>
          <w:szCs w:val="28"/>
        </w:rPr>
        <w:t>+</w:t>
      </w:r>
      <w:r w:rsidR="001765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58FA">
        <w:rPr>
          <w:rFonts w:ascii="Times New Roman" w:eastAsia="Calibri" w:hAnsi="Times New Roman" w:cs="Times New Roman"/>
          <w:sz w:val="28"/>
          <w:szCs w:val="28"/>
        </w:rPr>
        <w:t>ЕСВ,</w:t>
      </w:r>
    </w:p>
    <w:p w:rsidR="006A58FA" w:rsidRPr="006A58FA" w:rsidRDefault="006A58FA" w:rsidP="006A58F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П – прямые затраты на оплату труда;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ФОТ  – фонд оплаты труда; 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ЕСВ – единый взнос на общеобязательное государственное социальное страхование.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8F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6A58FA">
        <w:rPr>
          <w:rFonts w:ascii="Times New Roman" w:eastAsia="Calibri" w:hAnsi="Times New Roman" w:cs="Times New Roman"/>
          <w:b/>
          <w:sz w:val="28"/>
          <w:szCs w:val="28"/>
        </w:rPr>
        <w:t>. Прямые материальные затраты</w:t>
      </w: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3.1. В состав материальных затрат входят: стоимость материальных ресурсов, потребляемых в процессе оказания услуги (медикаменты, биопрепараты, диагностикумы, дезинфекционные средства, реактивы, питательные среды, расходный материал, перевязочные материалы, одноразовый инструментарий и прочее, которые рассчитываются согласно нормам их расхода и цены на единицу измерения), </w:t>
      </w:r>
      <w:r w:rsidRPr="006A58FA">
        <w:rPr>
          <w:rFonts w:ascii="Times New Roman" w:eastAsia="Calibri" w:hAnsi="Times New Roman" w:cs="Times New Roman"/>
          <w:bCs/>
          <w:sz w:val="28"/>
          <w:szCs w:val="28"/>
        </w:rPr>
        <w:t>определяется по следующей формуле:</w:t>
      </w: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М</w:t>
      </w:r>
      <w:r w:rsidR="001765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= Н </w:t>
      </w:r>
      <w:r w:rsidR="0017656B">
        <w:rPr>
          <w:rFonts w:ascii="Times New Roman" w:eastAsia="Calibri" w:hAnsi="Times New Roman" w:cs="Times New Roman"/>
          <w:sz w:val="28"/>
          <w:szCs w:val="28"/>
        </w:rPr>
        <w:t>×</w:t>
      </w: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Ц,</w:t>
      </w:r>
    </w:p>
    <w:p w:rsidR="006A58FA" w:rsidRPr="006A58FA" w:rsidRDefault="006A58FA" w:rsidP="006A58F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где: 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М – стоимость материальных затрат на 1 услугу;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Н – норма расхода медикаментов, материалов и прочего на 1 услугу;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Ц – цена медикаментов, материалов и прочего.</w:t>
      </w: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8F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6A58FA">
        <w:rPr>
          <w:rFonts w:ascii="Times New Roman" w:eastAsia="Calibri" w:hAnsi="Times New Roman" w:cs="Times New Roman"/>
          <w:b/>
          <w:sz w:val="28"/>
          <w:szCs w:val="28"/>
        </w:rPr>
        <w:t>. Общехозяйственные накладные расходы</w:t>
      </w: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4.1. Общехозяйственные накладные расходы включают фактические затраты (Фз), формирующиеся на основе данных бухгалтерского учета: 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на приобретение предметов и материалов (в том числе канцелярских принадлежностей, хозяйственных материалов, полиграфической продукции, оборудования, спецодежды, инвентаря и других малоценных </w:t>
      </w:r>
      <w:r w:rsidRPr="006A58FA">
        <w:rPr>
          <w:rFonts w:ascii="Times New Roman" w:eastAsia="Calibri" w:hAnsi="Times New Roman" w:cs="Times New Roman"/>
          <w:sz w:val="28"/>
          <w:szCs w:val="28"/>
        </w:rPr>
        <w:lastRenderedPageBreak/>
        <w:t>быстроизнашивающихся предметов), используемых для предоставления платных услуг;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транспортные услуги, непосредственно связанные с оказанием платных услуг (содержание и </w:t>
      </w:r>
      <w:r w:rsidR="000B72D9">
        <w:rPr>
          <w:rFonts w:ascii="Times New Roman" w:eastAsia="Calibri" w:hAnsi="Times New Roman" w:cs="Times New Roman"/>
          <w:sz w:val="28"/>
          <w:szCs w:val="28"/>
        </w:rPr>
        <w:t>аренда</w:t>
      </w: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транспортных средств, приобретение горюче-смазочных материалов);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расходы на ремонт автомобилей;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услуги связи, непосредственно связанн</w:t>
      </w:r>
      <w:r w:rsidR="0017656B">
        <w:rPr>
          <w:rFonts w:ascii="Times New Roman" w:eastAsia="Calibri" w:hAnsi="Times New Roman" w:cs="Times New Roman"/>
          <w:sz w:val="28"/>
          <w:szCs w:val="28"/>
        </w:rPr>
        <w:t>ые с оказанием платных услуг (в </w:t>
      </w:r>
      <w:r w:rsidRPr="006A58FA">
        <w:rPr>
          <w:rFonts w:ascii="Times New Roman" w:eastAsia="Calibri" w:hAnsi="Times New Roman" w:cs="Times New Roman"/>
          <w:sz w:val="28"/>
          <w:szCs w:val="28"/>
        </w:rPr>
        <w:t>том числе почтовые);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банковские услуги;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услуги и расходы, связанные с охраной и пожарной охраной помещений (приобретение и перезаправка огнетушителей, установка пожарной сигнализации), где оказываются платные услуги;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расходы на охрану труда и технику безопасности; 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услуги по страхованию собственных и арендованных помещений;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информационно-вычислительные услуги;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расходы на заправку картриджей и ремонт оргтехники;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аренду помещений и оборудования, необходимых для оказания платных услуг;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текущий ремонт з</w:t>
      </w:r>
      <w:r w:rsidR="0017656B">
        <w:rPr>
          <w:rFonts w:ascii="Times New Roman" w:eastAsia="Calibri" w:hAnsi="Times New Roman" w:cs="Times New Roman"/>
          <w:sz w:val="28"/>
          <w:szCs w:val="28"/>
        </w:rPr>
        <w:t>даний, помещений и оборудования</w:t>
      </w: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и их техническое обслуживание;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поверку измерительного лабораторного оборудования;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услуги и расходы, связанные с получением лицензий и аккредитации согласно действующему законодательству Луганской Народной Республики;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58FA">
        <w:rPr>
          <w:rFonts w:ascii="Times New Roman" w:eastAsia="Calibri" w:hAnsi="Times New Roman" w:cs="Times New Roman"/>
          <w:sz w:val="28"/>
          <w:szCs w:val="28"/>
        </w:rPr>
        <w:t>уплату налогов, сборов, государственной пошлины и других видов платежей в бюджет в соответствии с действующим законодательством Луганской Народной Республики;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оплату командировок в случае оказания платной услуги не по месту нахождения исполнителя;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оплату коммунальных услуг, энергоносителей, связанных с содержанием помещений, на базе которых оказываются платные услуги (теплоснабжение, водоснабжение, водоотведение и других коммунальных услуг; оплата природного газа, электроэнергии и прочего);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услуги и расходы, связанные с обслуживанием газового оборудования, оборудования водоснабжения и приборов учета электроэнергии;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заработную плату и начисления (ЕСВ) на заработную плату обслуживающего персонала, который содержится за счет собственных поступлений специального фонда государственного бюджета.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4.2. Для определения общехозяйственных накладных расходов в составе стоимости платной услуги производится расчет коэффициента на основании всех фактических затрат службы и государственных учреждений, находящихся в ведении службы, за отчетный период прошлого года, формирующихся на основе данных бухгалтерского учета.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4.3. Расчет коэффициента производится как соотношение суммы фактических затрат к фонду оплаты труда всего персо</w:t>
      </w:r>
      <w:r w:rsidR="0017656B">
        <w:rPr>
          <w:rFonts w:ascii="Times New Roman" w:eastAsia="Calibri" w:hAnsi="Times New Roman" w:cs="Times New Roman"/>
          <w:sz w:val="28"/>
          <w:szCs w:val="28"/>
        </w:rPr>
        <w:t>нала – Кнр</w:t>
      </w: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A58FA">
        <w:rPr>
          <w:rFonts w:ascii="Times New Roman" w:eastAsia="Calibri" w:hAnsi="Times New Roman" w:cs="Times New Roman"/>
          <w:bCs/>
          <w:sz w:val="28"/>
          <w:szCs w:val="28"/>
        </w:rPr>
        <w:t>определяется по следующей формуле:</w:t>
      </w:r>
    </w:p>
    <w:p w:rsidR="006A58FA" w:rsidRPr="006A58FA" w:rsidRDefault="0017656B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Кнр 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>= Фз / ФОТп,</w:t>
      </w:r>
    </w:p>
    <w:p w:rsidR="006A58FA" w:rsidRPr="006A58FA" w:rsidRDefault="006A58FA" w:rsidP="006A58FA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где: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Фз – всего сумма фактических затрат; 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ФОТп – фонд оплаты труда всего персонала.</w:t>
      </w:r>
    </w:p>
    <w:p w:rsidR="006A58FA" w:rsidRPr="006A58FA" w:rsidRDefault="006A58FA" w:rsidP="006A58F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ab/>
        <w:t xml:space="preserve">4.4. В стоимость платной услуги общехозяйственные накладные расходы включаются пропорционально прямым затратам на оплату труда.  </w:t>
      </w:r>
    </w:p>
    <w:p w:rsidR="006A58FA" w:rsidRPr="006A58FA" w:rsidRDefault="006A58FA" w:rsidP="006A58F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A58FA">
        <w:rPr>
          <w:rFonts w:ascii="Times New Roman" w:eastAsia="Calibri" w:hAnsi="Times New Roman" w:cs="Times New Roman"/>
          <w:b/>
          <w:sz w:val="28"/>
          <w:szCs w:val="28"/>
        </w:rPr>
        <w:t>V. Расчет стоимости платных услуг, предоставляемых государственными учреждениями, находящимися в ведении службы.</w:t>
      </w: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5.1. Расчет стоимости платных услуг</w:t>
      </w:r>
      <w:r w:rsidR="000B72D9">
        <w:rPr>
          <w:rFonts w:ascii="Times New Roman" w:eastAsia="Calibri" w:hAnsi="Times New Roman" w:cs="Times New Roman"/>
          <w:sz w:val="28"/>
          <w:szCs w:val="28"/>
        </w:rPr>
        <w:t xml:space="preserve"> (Ус)</w:t>
      </w: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определяется по формуле: </w:t>
      </w:r>
    </w:p>
    <w:p w:rsidR="006A58FA" w:rsidRPr="006A58FA" w:rsidRDefault="0017656B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 = (С</w:t>
      </w:r>
      <w:r w:rsidR="000B7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+ Рвос)+ Рф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>р,</w:t>
      </w:r>
    </w:p>
    <w:p w:rsidR="006A58FA" w:rsidRPr="006A58FA" w:rsidRDefault="006A58FA" w:rsidP="006A58F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где: 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С – себестоимость платных услуг;</w:t>
      </w:r>
    </w:p>
    <w:p w:rsidR="006A58FA" w:rsidRPr="006A58FA" w:rsidRDefault="0017656B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Рво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>с – расходы по восс</w:t>
      </w:r>
      <w:r>
        <w:rPr>
          <w:rFonts w:ascii="Times New Roman" w:eastAsia="Calibri" w:hAnsi="Times New Roman" w:cs="Times New Roman"/>
          <w:sz w:val="28"/>
          <w:szCs w:val="28"/>
        </w:rPr>
        <w:t>тановлению основных средств (С ×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 10 %);</w:t>
      </w:r>
    </w:p>
    <w:p w:rsidR="006A58FA" w:rsidRPr="006A58FA" w:rsidRDefault="0017656B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Рф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>р – расходы по формированию резерва.</w:t>
      </w:r>
    </w:p>
    <w:p w:rsidR="006A58FA" w:rsidRPr="006A58FA" w:rsidRDefault="006A58FA" w:rsidP="006A58FA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5.2. Расходы по формированию резерва определяются как дополнение к стоимости платных услуг, </w:t>
      </w:r>
      <w:r w:rsidRPr="006A58FA">
        <w:rPr>
          <w:rFonts w:ascii="Times New Roman" w:eastAsia="Calibri" w:hAnsi="Times New Roman" w:cs="Times New Roman"/>
          <w:bCs/>
          <w:sz w:val="28"/>
          <w:szCs w:val="28"/>
        </w:rPr>
        <w:t>определяется по следующей формуле:</w:t>
      </w:r>
    </w:p>
    <w:p w:rsidR="006A58FA" w:rsidRPr="006A58FA" w:rsidRDefault="0017656B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Рф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>р</w:t>
      </w:r>
      <w:r w:rsidR="006A58FA" w:rsidRPr="006A58FA">
        <w:rPr>
          <w:rFonts w:ascii="Times New Roman" w:eastAsia="Calibri" w:hAnsi="Times New Roman" w:cs="Times New Roman"/>
          <w:b/>
          <w:sz w:val="28"/>
          <w:szCs w:val="28"/>
        </w:rPr>
        <w:t xml:space="preserve">=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</w:t>
      </w:r>
      <w:r w:rsidR="000B7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+</w:t>
      </w:r>
      <w:r w:rsidR="000B7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Рво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>с) х 15 %</w:t>
      </w:r>
    </w:p>
    <w:p w:rsidR="006A58FA" w:rsidRPr="006A58FA" w:rsidRDefault="006A58FA" w:rsidP="006A58F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ab/>
      </w: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58FA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6A58F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A58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Расчет стоимости платных услуг, предоставляемых службой</w:t>
      </w: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Расчет стоимости платных услуг определяется по формуле: </w:t>
      </w:r>
    </w:p>
    <w:p w:rsidR="006A58FA" w:rsidRPr="006A58FA" w:rsidRDefault="0017656B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 = С</w:t>
      </w:r>
      <w:r w:rsidR="000B7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+ Рво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>с,</w:t>
      </w:r>
    </w:p>
    <w:p w:rsidR="006A58FA" w:rsidRPr="006A58FA" w:rsidRDefault="006A58FA" w:rsidP="006A58F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где: 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С – себестоимость платных услуг;</w:t>
      </w:r>
    </w:p>
    <w:p w:rsidR="006A58FA" w:rsidRPr="006A58FA" w:rsidRDefault="000B72D9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Рво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>с – расходы по восс</w:t>
      </w:r>
      <w:r w:rsidR="0017656B">
        <w:rPr>
          <w:rFonts w:ascii="Times New Roman" w:eastAsia="Calibri" w:hAnsi="Times New Roman" w:cs="Times New Roman"/>
          <w:sz w:val="28"/>
          <w:szCs w:val="28"/>
        </w:rPr>
        <w:t>тановлению основных средств (С ×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 10 %).</w:t>
      </w: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8FA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6A58FA">
        <w:rPr>
          <w:rFonts w:ascii="Times New Roman" w:eastAsia="Calibri" w:hAnsi="Times New Roman" w:cs="Times New Roman"/>
          <w:b/>
          <w:sz w:val="28"/>
          <w:szCs w:val="28"/>
        </w:rPr>
        <w:t>. Заключительные и переходные положения</w:t>
      </w: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7.1. В случае когда стоимость услуги определена в российских рублях с копейками, округление итоговой стоимости производится до целого российского рубля в сторону увеличения.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7.2. Пересмотр стоимости платных услуг, предоставляемых службой, а также государственными учреждениями, находящимися в ведении службы, осуществляется </w:t>
      </w:r>
      <w:r w:rsidR="000B72D9">
        <w:rPr>
          <w:rFonts w:ascii="Times New Roman" w:eastAsia="Calibri" w:hAnsi="Times New Roman" w:cs="Times New Roman"/>
          <w:sz w:val="28"/>
          <w:szCs w:val="28"/>
        </w:rPr>
        <w:t>в соответствии с действующим законодательством</w:t>
      </w:r>
      <w:r w:rsidRPr="006A58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7.3. Объемы собственных поступлений за платные услуги текущего бюджетного периода (в части покрытия расходов, связанных с финансированием фонда оплаты труда основного персонала, который непосредственно оказывает платные услуги) направляются в общий фонд Государственного бюджета Луганской Народной Республики в первом квартале следующего бюджетного периода на основании соответствующего акта Правительства Луганской Народной Республики.</w:t>
      </w:r>
    </w:p>
    <w:p w:rsidR="006A58FA" w:rsidRPr="001A33B8" w:rsidRDefault="006A58FA" w:rsidP="006A58FA">
      <w:pPr>
        <w:tabs>
          <w:tab w:val="left" w:pos="108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4C50" w:rsidRPr="001A33B8" w:rsidRDefault="00CF4C50" w:rsidP="006A58FA">
      <w:pPr>
        <w:tabs>
          <w:tab w:val="left" w:pos="108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14"/>
          <w:szCs w:val="28"/>
        </w:rPr>
      </w:pPr>
    </w:p>
    <w:p w:rsidR="009251E2" w:rsidRDefault="009251E2" w:rsidP="006A58F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8FA" w:rsidRPr="006A58FA" w:rsidRDefault="006A58FA" w:rsidP="006A58F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Руководитель </w:t>
      </w:r>
    </w:p>
    <w:p w:rsidR="006A58FA" w:rsidRPr="006A58FA" w:rsidRDefault="006A58FA" w:rsidP="006A58F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Аппарата Правительства</w:t>
      </w:r>
    </w:p>
    <w:p w:rsidR="006A58FA" w:rsidRPr="006A58FA" w:rsidRDefault="006A58FA" w:rsidP="006A58F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Луганской Народной Республики                                         </w:t>
      </w:r>
      <w:r w:rsidRPr="006A58FA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="00CF4C50" w:rsidRPr="001A33B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A58FA">
        <w:rPr>
          <w:rFonts w:ascii="Times New Roman" w:eastAsia="Calibri" w:hAnsi="Times New Roman" w:cs="Times New Roman"/>
          <w:sz w:val="28"/>
          <w:szCs w:val="28"/>
        </w:rPr>
        <w:t>А. И. Сумцов</w:t>
      </w:r>
    </w:p>
    <w:sectPr w:rsidR="006A58FA" w:rsidRPr="006A58FA" w:rsidSect="006A58FA">
      <w:headerReference w:type="even" r:id="rId7"/>
      <w:headerReference w:type="default" r:id="rId8"/>
      <w:pgSz w:w="11906" w:h="16838"/>
      <w:pgMar w:top="1134" w:right="567" w:bottom="1021" w:left="1474" w:header="397" w:footer="62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D8B" w:rsidRDefault="00DB2D8B" w:rsidP="006A58FA">
      <w:pPr>
        <w:spacing w:after="0" w:line="240" w:lineRule="auto"/>
      </w:pPr>
      <w:r>
        <w:separator/>
      </w:r>
    </w:p>
  </w:endnote>
  <w:endnote w:type="continuationSeparator" w:id="0">
    <w:p w:rsidR="00DB2D8B" w:rsidRDefault="00DB2D8B" w:rsidP="006A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D8B" w:rsidRDefault="00DB2D8B" w:rsidP="006A58FA">
      <w:pPr>
        <w:spacing w:after="0" w:line="240" w:lineRule="auto"/>
      </w:pPr>
      <w:r>
        <w:separator/>
      </w:r>
    </w:p>
  </w:footnote>
  <w:footnote w:type="continuationSeparator" w:id="0">
    <w:p w:rsidR="00DB2D8B" w:rsidRDefault="00DB2D8B" w:rsidP="006A5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0BB" w:rsidRDefault="00DC5DBE" w:rsidP="003010BB">
    <w:pPr>
      <w:pStyle w:val="a3"/>
      <w:jc w:val="center"/>
    </w:pPr>
    <w:r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172600"/>
      <w:docPartObj>
        <w:docPartGallery w:val="Page Numbers (Top of Page)"/>
        <w:docPartUnique/>
      </w:docPartObj>
    </w:sdtPr>
    <w:sdtEndPr/>
    <w:sdtContent>
      <w:p w:rsidR="005A3FB6" w:rsidRDefault="006A58FA" w:rsidP="006A58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1E2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27"/>
    <w:rsid w:val="00005F51"/>
    <w:rsid w:val="00016BE6"/>
    <w:rsid w:val="0003438C"/>
    <w:rsid w:val="00042ED2"/>
    <w:rsid w:val="0004424F"/>
    <w:rsid w:val="00085CD0"/>
    <w:rsid w:val="000A3168"/>
    <w:rsid w:val="000B72D9"/>
    <w:rsid w:val="000C5274"/>
    <w:rsid w:val="000D4688"/>
    <w:rsid w:val="000D67E9"/>
    <w:rsid w:val="000E2DDC"/>
    <w:rsid w:val="00124D3B"/>
    <w:rsid w:val="001434F2"/>
    <w:rsid w:val="00145065"/>
    <w:rsid w:val="00145B89"/>
    <w:rsid w:val="001526DA"/>
    <w:rsid w:val="0017656B"/>
    <w:rsid w:val="00182022"/>
    <w:rsid w:val="00193A8F"/>
    <w:rsid w:val="001A33B8"/>
    <w:rsid w:val="001C7BD2"/>
    <w:rsid w:val="002059C2"/>
    <w:rsid w:val="00220984"/>
    <w:rsid w:val="00220DDE"/>
    <w:rsid w:val="00224EBC"/>
    <w:rsid w:val="00237462"/>
    <w:rsid w:val="002414DC"/>
    <w:rsid w:val="00243D28"/>
    <w:rsid w:val="00244D74"/>
    <w:rsid w:val="00251D6C"/>
    <w:rsid w:val="00254B37"/>
    <w:rsid w:val="002650AB"/>
    <w:rsid w:val="002A007B"/>
    <w:rsid w:val="002A34F0"/>
    <w:rsid w:val="002A59A0"/>
    <w:rsid w:val="002A60C9"/>
    <w:rsid w:val="002B5D88"/>
    <w:rsid w:val="002B7F66"/>
    <w:rsid w:val="002C3C7D"/>
    <w:rsid w:val="002C3F61"/>
    <w:rsid w:val="002C4512"/>
    <w:rsid w:val="002C64B7"/>
    <w:rsid w:val="002E0D9C"/>
    <w:rsid w:val="002E77E1"/>
    <w:rsid w:val="00314EA4"/>
    <w:rsid w:val="00325CBF"/>
    <w:rsid w:val="00334CBE"/>
    <w:rsid w:val="0034594D"/>
    <w:rsid w:val="00366E23"/>
    <w:rsid w:val="003679B6"/>
    <w:rsid w:val="00375A1B"/>
    <w:rsid w:val="003803AF"/>
    <w:rsid w:val="00382744"/>
    <w:rsid w:val="003858C2"/>
    <w:rsid w:val="00392EA3"/>
    <w:rsid w:val="003A2F60"/>
    <w:rsid w:val="003B22FF"/>
    <w:rsid w:val="003E4832"/>
    <w:rsid w:val="004038AD"/>
    <w:rsid w:val="00413FC7"/>
    <w:rsid w:val="00427634"/>
    <w:rsid w:val="00433CCB"/>
    <w:rsid w:val="00435C1D"/>
    <w:rsid w:val="0044730A"/>
    <w:rsid w:val="004476BE"/>
    <w:rsid w:val="00466EEE"/>
    <w:rsid w:val="00477CF7"/>
    <w:rsid w:val="004A29F2"/>
    <w:rsid w:val="004D280C"/>
    <w:rsid w:val="004F5A9F"/>
    <w:rsid w:val="0051176A"/>
    <w:rsid w:val="00517D75"/>
    <w:rsid w:val="00520CD9"/>
    <w:rsid w:val="00530464"/>
    <w:rsid w:val="00533AA8"/>
    <w:rsid w:val="0053675C"/>
    <w:rsid w:val="00544FF6"/>
    <w:rsid w:val="00556341"/>
    <w:rsid w:val="005848BE"/>
    <w:rsid w:val="005B63CE"/>
    <w:rsid w:val="005C1EAB"/>
    <w:rsid w:val="005D3A01"/>
    <w:rsid w:val="005D5341"/>
    <w:rsid w:val="005E1460"/>
    <w:rsid w:val="005E1CA2"/>
    <w:rsid w:val="005E33B7"/>
    <w:rsid w:val="005E41EF"/>
    <w:rsid w:val="005F0E76"/>
    <w:rsid w:val="0062482D"/>
    <w:rsid w:val="006478FF"/>
    <w:rsid w:val="00652705"/>
    <w:rsid w:val="006554A8"/>
    <w:rsid w:val="00676051"/>
    <w:rsid w:val="0067696F"/>
    <w:rsid w:val="0069526B"/>
    <w:rsid w:val="006A58FA"/>
    <w:rsid w:val="006B3B27"/>
    <w:rsid w:val="00704A03"/>
    <w:rsid w:val="007227B8"/>
    <w:rsid w:val="00723600"/>
    <w:rsid w:val="007371C8"/>
    <w:rsid w:val="00751BAF"/>
    <w:rsid w:val="00752BED"/>
    <w:rsid w:val="00777635"/>
    <w:rsid w:val="0078314F"/>
    <w:rsid w:val="00786932"/>
    <w:rsid w:val="007D1FAD"/>
    <w:rsid w:val="007E618D"/>
    <w:rsid w:val="00804686"/>
    <w:rsid w:val="00804C2C"/>
    <w:rsid w:val="008328AB"/>
    <w:rsid w:val="0083340D"/>
    <w:rsid w:val="00835F37"/>
    <w:rsid w:val="008368D6"/>
    <w:rsid w:val="008402D5"/>
    <w:rsid w:val="00861663"/>
    <w:rsid w:val="00867490"/>
    <w:rsid w:val="00874148"/>
    <w:rsid w:val="00874BD0"/>
    <w:rsid w:val="00896A89"/>
    <w:rsid w:val="008B39F4"/>
    <w:rsid w:val="008C013C"/>
    <w:rsid w:val="008C0DCC"/>
    <w:rsid w:val="008D51CE"/>
    <w:rsid w:val="008E3731"/>
    <w:rsid w:val="008E6C4D"/>
    <w:rsid w:val="008F0583"/>
    <w:rsid w:val="00906B16"/>
    <w:rsid w:val="00907C3D"/>
    <w:rsid w:val="009251E2"/>
    <w:rsid w:val="009338F9"/>
    <w:rsid w:val="00954654"/>
    <w:rsid w:val="00977B64"/>
    <w:rsid w:val="00995B81"/>
    <w:rsid w:val="009A5920"/>
    <w:rsid w:val="009C2BC1"/>
    <w:rsid w:val="009E0648"/>
    <w:rsid w:val="00A04E47"/>
    <w:rsid w:val="00A21021"/>
    <w:rsid w:val="00A347FB"/>
    <w:rsid w:val="00A4534A"/>
    <w:rsid w:val="00A558C8"/>
    <w:rsid w:val="00A652BF"/>
    <w:rsid w:val="00A67164"/>
    <w:rsid w:val="00AA2DF9"/>
    <w:rsid w:val="00AA7883"/>
    <w:rsid w:val="00AF12CB"/>
    <w:rsid w:val="00AF21A6"/>
    <w:rsid w:val="00AF34A6"/>
    <w:rsid w:val="00AF656A"/>
    <w:rsid w:val="00B01FEF"/>
    <w:rsid w:val="00B326EF"/>
    <w:rsid w:val="00B37A3B"/>
    <w:rsid w:val="00B453C4"/>
    <w:rsid w:val="00B47E95"/>
    <w:rsid w:val="00B61249"/>
    <w:rsid w:val="00B6558D"/>
    <w:rsid w:val="00B815C4"/>
    <w:rsid w:val="00BA3589"/>
    <w:rsid w:val="00BD1EB4"/>
    <w:rsid w:val="00BE3F5D"/>
    <w:rsid w:val="00BF24BC"/>
    <w:rsid w:val="00C049D8"/>
    <w:rsid w:val="00C17F83"/>
    <w:rsid w:val="00C30ABF"/>
    <w:rsid w:val="00C37123"/>
    <w:rsid w:val="00C56FDE"/>
    <w:rsid w:val="00C67666"/>
    <w:rsid w:val="00CA3F9E"/>
    <w:rsid w:val="00CB0DA7"/>
    <w:rsid w:val="00CC46AD"/>
    <w:rsid w:val="00CC7255"/>
    <w:rsid w:val="00CC7B2A"/>
    <w:rsid w:val="00CD06AC"/>
    <w:rsid w:val="00CF4C50"/>
    <w:rsid w:val="00CF5D59"/>
    <w:rsid w:val="00D06DC1"/>
    <w:rsid w:val="00D07542"/>
    <w:rsid w:val="00D350D6"/>
    <w:rsid w:val="00D37986"/>
    <w:rsid w:val="00D4281B"/>
    <w:rsid w:val="00D44C0B"/>
    <w:rsid w:val="00D513BD"/>
    <w:rsid w:val="00D57D74"/>
    <w:rsid w:val="00D64C11"/>
    <w:rsid w:val="00D77477"/>
    <w:rsid w:val="00D8362C"/>
    <w:rsid w:val="00D92FB4"/>
    <w:rsid w:val="00D94957"/>
    <w:rsid w:val="00D96719"/>
    <w:rsid w:val="00DA5078"/>
    <w:rsid w:val="00DB2D8B"/>
    <w:rsid w:val="00DC5DBE"/>
    <w:rsid w:val="00DD1C56"/>
    <w:rsid w:val="00DD7095"/>
    <w:rsid w:val="00DF1E3C"/>
    <w:rsid w:val="00DF6A58"/>
    <w:rsid w:val="00E07CCB"/>
    <w:rsid w:val="00E16BE9"/>
    <w:rsid w:val="00E31589"/>
    <w:rsid w:val="00E3170E"/>
    <w:rsid w:val="00E32B29"/>
    <w:rsid w:val="00E37868"/>
    <w:rsid w:val="00E522A7"/>
    <w:rsid w:val="00E54094"/>
    <w:rsid w:val="00E57F81"/>
    <w:rsid w:val="00E76184"/>
    <w:rsid w:val="00E82255"/>
    <w:rsid w:val="00E97406"/>
    <w:rsid w:val="00ED105D"/>
    <w:rsid w:val="00EF7C7B"/>
    <w:rsid w:val="00F022DE"/>
    <w:rsid w:val="00F13C2C"/>
    <w:rsid w:val="00F476FB"/>
    <w:rsid w:val="00F558AF"/>
    <w:rsid w:val="00F57966"/>
    <w:rsid w:val="00F63615"/>
    <w:rsid w:val="00F83ED3"/>
    <w:rsid w:val="00FB22F7"/>
    <w:rsid w:val="00FB739A"/>
    <w:rsid w:val="00FC1948"/>
    <w:rsid w:val="00FC2793"/>
    <w:rsid w:val="00FD0C1C"/>
    <w:rsid w:val="00FD5E17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6600F2-BEE6-4279-A93A-ECB62637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8FA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A58F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A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58FA"/>
  </w:style>
  <w:style w:type="paragraph" w:styleId="a7">
    <w:name w:val="Balloon Text"/>
    <w:basedOn w:val="a"/>
    <w:link w:val="a8"/>
    <w:uiPriority w:val="99"/>
    <w:semiHidden/>
    <w:unhideWhenUsed/>
    <w:rsid w:val="006A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8F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251E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251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vminlnr.ru/akty-soveta-ministrov/postanovleniya/25682-ob-utverzhdenii-poryadka-rascheta-stoimosti-istochnikov-formirovaniya-vnebyudzhetnyh-sredstv-poluchennyh-ot-prinosyaschey-dohod-deyatelnosti-platnye-uslugi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2020-10-19T11:52:00Z</cp:lastPrinted>
  <dcterms:created xsi:type="dcterms:W3CDTF">2022-03-16T11:40:00Z</dcterms:created>
  <dcterms:modified xsi:type="dcterms:W3CDTF">2022-03-16T14:37:00Z</dcterms:modified>
</cp:coreProperties>
</file>