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7D" w:rsidRPr="00A2687D" w:rsidRDefault="00A2687D" w:rsidP="00A2687D">
      <w:pPr>
        <w:spacing w:after="0" w:line="240" w:lineRule="auto"/>
        <w:ind w:left="4248" w:firstLine="430"/>
        <w:rPr>
          <w:rFonts w:ascii="Times New Roman" w:eastAsia="Times New Roman" w:hAnsi="Times New Roman" w:cs="Calibri"/>
          <w:sz w:val="28"/>
          <w:szCs w:val="28"/>
          <w:shd w:val="clear" w:color="auto" w:fill="FFFFFF"/>
        </w:rPr>
      </w:pPr>
      <w:bookmarkStart w:id="0" w:name="_GoBack"/>
      <w:bookmarkEnd w:id="0"/>
      <w:r w:rsidRPr="00A2687D">
        <w:rPr>
          <w:rFonts w:ascii="Times New Roman" w:eastAsia="Times New Roman" w:hAnsi="Times New Roman" w:cs="Calibri"/>
          <w:sz w:val="28"/>
          <w:szCs w:val="28"/>
          <w:shd w:val="clear" w:color="auto" w:fill="FFFFFF"/>
        </w:rPr>
        <w:t>УТВЕРЖДЕНЫ</w:t>
      </w:r>
    </w:p>
    <w:p w:rsidR="00A2687D" w:rsidRPr="00A2687D" w:rsidRDefault="00A2687D" w:rsidP="00A2687D">
      <w:pPr>
        <w:tabs>
          <w:tab w:val="left" w:pos="4246"/>
        </w:tabs>
        <w:spacing w:after="0" w:line="240" w:lineRule="auto"/>
        <w:ind w:left="4248" w:firstLine="43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268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постановлением Правительства</w:t>
      </w:r>
    </w:p>
    <w:p w:rsidR="00A2687D" w:rsidRPr="00A2687D" w:rsidRDefault="00A2687D" w:rsidP="00A2687D">
      <w:pPr>
        <w:tabs>
          <w:tab w:val="left" w:pos="4246"/>
        </w:tabs>
        <w:spacing w:after="0" w:line="240" w:lineRule="auto"/>
        <w:ind w:left="4248" w:firstLine="43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268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Луганской Народной Республики</w:t>
      </w:r>
    </w:p>
    <w:p w:rsidR="00A2687D" w:rsidRPr="00A2687D" w:rsidRDefault="00A2687D" w:rsidP="00A2687D">
      <w:pPr>
        <w:tabs>
          <w:tab w:val="left" w:pos="4246"/>
        </w:tabs>
        <w:spacing w:after="0" w:line="240" w:lineRule="auto"/>
        <w:ind w:left="4248" w:firstLine="43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268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16</w:t>
      </w:r>
      <w:r w:rsidRPr="00A268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декабря </w:t>
      </w:r>
      <w:r w:rsidRPr="00A268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2021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 w:rsidRPr="00A268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1072/21</w:t>
      </w:r>
    </w:p>
    <w:p w:rsidR="00A2687D" w:rsidRPr="00A2687D" w:rsidRDefault="00A2687D" w:rsidP="00A2687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2687D" w:rsidRPr="00A2687D" w:rsidRDefault="00A2687D" w:rsidP="00A2687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</w:t>
      </w: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b/>
          <w:bCs/>
          <w:sz w:val="28"/>
          <w:szCs w:val="28"/>
        </w:rPr>
        <w:t>обращения с ломом и отходами черных металлов и их отчуждения</w:t>
      </w:r>
    </w:p>
    <w:p w:rsidR="00A2687D" w:rsidRPr="00A2687D" w:rsidRDefault="00A2687D" w:rsidP="00A2687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A2687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687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r w:rsidRPr="00A2687D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1.1. Настоящие Правила обращения с ломом и отходами черных металлов и их отчуждения (далее – Правила) определяют порядок обращения (приема, учета, хранения, транспортировки) и отчуждения лома и отходов черных металлов на территории Луганской Народной Республики.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1.2. Физические лица осуществляют отчуждение лома и отходов черных   металлов с указанием основания возникновения  права собственности на такие лом и отходы.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1.3. </w:t>
      </w:r>
      <w:proofErr w:type="gramStart"/>
      <w:r w:rsidRPr="00A2687D">
        <w:rPr>
          <w:rFonts w:ascii="Times New Roman" w:eastAsia="Times New Roman" w:hAnsi="Times New Roman" w:cs="Times New Roman"/>
          <w:sz w:val="28"/>
          <w:szCs w:val="28"/>
        </w:rPr>
        <w:t>Юридические лица и физические лица – предприниматели  осуществляют обращение с ломом и отходами черных металлов, образовавшимися у них в процессе производства и потребления либо ими приобретенными, и их отчуждение в случае, если имеются документы,  подтверждающие их право собственности на указанные лом и отходы.</w:t>
      </w:r>
      <w:proofErr w:type="gramEnd"/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A2687D">
        <w:rPr>
          <w:rFonts w:ascii="Times New Roman" w:eastAsia="Times New Roman" w:hAnsi="Times New Roman" w:cs="Times New Roman"/>
          <w:b/>
          <w:bCs/>
          <w:sz w:val="28"/>
          <w:szCs w:val="28"/>
        </w:rPr>
        <w:t>. Требования к организации приема лома и отходов</w:t>
      </w: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b/>
          <w:bCs/>
          <w:sz w:val="28"/>
          <w:szCs w:val="28"/>
        </w:rPr>
        <w:t>черных металлов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2.1. Юридические лица и физические лица – предприниматели, осуществляющие прием лома и отходов черных металлов,  должны обеспечить  наличие на каждом объекте по приему указанных лома и отходов в доступном для обозрения месте следующей информации: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а) наименование юридического лица или фамилия, имя, отчество физического лица – предпринимателя, номер телефона;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б) для юридических лиц – данные о лице, ответственном за прием лома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>и отходов черных металлов;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в) распорядок работы;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г) условия приема и цены на лом и отходы черных металлов.</w:t>
      </w:r>
    </w:p>
    <w:p w:rsid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2.2. На объектах по приему лома и отходов черных металлов,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>кроме информации, указанной в пункте 2.1 настоящих Правил, должна находиться и предъявляться по требованию контролирующих органов следующая документация: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а) лицензия, полученная в соответствии с Положением о лицензировании деятельности по заготовке, хранению, переработке и реализации лома  черных 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lastRenderedPageBreak/>
        <w:t>металлов, цветных металлов, утвержденным постановлением Совета Министров Луганской Народной Республики от 07.12.2018 № 801/18                  «Об утверждении Положения о лицензировании деятельности по заготовке, хранению, переработке и реализации лома  черных  металлов, цветных металлов», или ее копия, заверенная лицензирующим органом;</w:t>
      </w:r>
      <w:proofErr w:type="gramEnd"/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б) заверенная копия документа, подтверждающего факт внесения записи  о юридическом лице в Единый государственный реестр юридических лиц,  или  свидетельства о государственной регистрации физического лица – предпринимателя; 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в) документы на имеющиеся оборудование и приборы,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 xml:space="preserve">а также документы о проведении их поверок и испытаний; 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г) инструкции о порядке проведения радиационного контроля лома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и    отходов черных металлов и проверки их на взрывобезопасность; 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д) инструкция о порядке действий при обнаружении радиоактивных лома и отходов черных металлов; 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е) инструкция о порядке действий при обнаружении взрывоопасных предметов. </w:t>
      </w: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b/>
          <w:bCs/>
          <w:sz w:val="28"/>
          <w:szCs w:val="28"/>
        </w:rPr>
        <w:t>III. Порядок приема и учета лома и отходов черных металлов</w:t>
      </w:r>
    </w:p>
    <w:p w:rsidR="00A2687D" w:rsidRPr="00A2687D" w:rsidRDefault="00A2687D" w:rsidP="00A268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3.1. Прием лома и отходов черных металлов проводится по массе нетто,  определяемой как разность между массой брутто и массой транспортного средства, тары и засоренности.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3.2. Прием лома и отходов черных металлов осуществляется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 xml:space="preserve">при предъявлении лицом, сдающим лом, документа, удостоверяющего личность. В случае сдачи лома и отходов черных  металлов, не принадлежащих  лицу, сдающему эти лом и отходы, кроме документа, удостоверяющего  личность, необходимо предъявление соответствующей доверенности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>от собственника указанных лома и отходов.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3.3. Юридические лица и физические лица – предприниматели, принимающие лом и отходы черных металлов, обязаны обеспечить                              в установленном порядке проведение радиационного контроля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2687D">
        <w:rPr>
          <w:rFonts w:ascii="Times New Roman" w:eastAsia="Times New Roman" w:hAnsi="Times New Roman" w:cs="Times New Roman"/>
          <w:sz w:val="28"/>
          <w:szCs w:val="28"/>
        </w:rPr>
        <w:t>и осуществление входного контроля каждой партии указанных лома и отходов  на взрывобезопасность.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Контроль осуществляется лицами, прошедшими соответствующую подготовку и аттестацию.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3.4. Юридические лица и физические лица – предприниматели, принимающие лом и отходы черных металлов, обязаны обеспечить: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а) наличие минимального штата имеющих соответствующую квалификацию следующих работников, с которыми должны быть заключены трудовые договоры: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контролер лома и отходов металла – на каждом объекте по приему лома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2687D">
        <w:rPr>
          <w:rFonts w:ascii="Times New Roman" w:eastAsia="Times New Roman" w:hAnsi="Times New Roman" w:cs="Times New Roman"/>
          <w:sz w:val="28"/>
          <w:szCs w:val="28"/>
        </w:rPr>
        <w:t>и отходов черных металлов;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lastRenderedPageBreak/>
        <w:t>прессовщик лома и отходов металла – не менее чем на одном из объектов по приему лома и отходов черных металлов в пределах административно-территориальной единицы Луганской Народной Республики;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б) наличие на каждом объекте по приему лома и отходов черных металлов: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лица, ответственного за проведение радиационного контроля лома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2687D">
        <w:rPr>
          <w:rFonts w:ascii="Times New Roman" w:eastAsia="Times New Roman" w:hAnsi="Times New Roman" w:cs="Times New Roman"/>
          <w:sz w:val="28"/>
          <w:szCs w:val="28"/>
        </w:rPr>
        <w:t>и отходов черных металлов;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лица, ответственного за проведение контроля лома и отходов черных металлов на взрывобезопасность;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в) наличие на каждом объекте по приему лома и отходов черных металлов площадки с твердым (асфальтовым, бетонным) покрытием, предназначенной для хранения лома и отходов черных металлов,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>а также оборудования для проведения радиационного контроля и взвешивания лома и отходов черных металлов в соответствии с установленными требованиями;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г)  наличие не менее чем на одном из объектов по приему лома  и отходов черных металлов в пределах административно-территориальной единицы Луганской Народной Республики пресса для пакетирования лома черных металлов (с усилием прессования не менее 50 кН) либо гидравлических гильотинных ножниц (с усилием реза не менее  5 кН), либо </w:t>
      </w:r>
      <w:proofErr w:type="spellStart"/>
      <w:r w:rsidRPr="00A2687D">
        <w:rPr>
          <w:rFonts w:ascii="Times New Roman" w:eastAsia="Times New Roman" w:hAnsi="Times New Roman" w:cs="Times New Roman"/>
          <w:sz w:val="28"/>
          <w:szCs w:val="28"/>
        </w:rPr>
        <w:t>аллигаторных</w:t>
      </w:r>
      <w:proofErr w:type="spellEnd"/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 ножниц (с мощностью электропривода не менее 10 кВт), либо оборудования для</w:t>
      </w:r>
      <w:proofErr w:type="gramEnd"/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 резки с электрическим приводом или двигателем внутреннего сгорания, либо оборудования для газопламенной резки, либо оборудования для изъятия металлической составляющей из шлаков и шламов.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3.5. Учет лома и отходов  черных  металлов  ведется  лицом, назначенным  руководителем юридического лица, осуществляющего прием указанных лома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2687D">
        <w:rPr>
          <w:rFonts w:ascii="Times New Roman" w:eastAsia="Times New Roman" w:hAnsi="Times New Roman" w:cs="Times New Roman"/>
          <w:sz w:val="28"/>
          <w:szCs w:val="28"/>
        </w:rPr>
        <w:t>и отходов, или физическим лицом – предпринимателем.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3.6. Прием лома и отходов черных металлов осуществляется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 xml:space="preserve">с обязательным составлением на каждую партию лома и отходов черных металлов приемо-сдаточного акта по форме согласно приложению № 1. 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Приемо-сдаточный акт составляется в 2 экземплярах (один передается  лицу, сдающему лом и отходы черных металлов, второй остается у лица, осуществляющего прием).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Указанные акты являются документами строгой отчетности и должны иметь сквозную нумерацию.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3.7. Приемо-сдаточные акты регистрируются в книге учета приемосдаточных актов (далее – книга учета).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Страницы книги учета должны быть пронумерованы и прошнурованы.  На оборотной стороне последнего листа производится запись: «В настоящей книге учета пронумеровано и прошнуровано ___ страниц».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Запись заверяется подписями руководителя и главного бухгалтера  юридического лица или физического лица – предпринимателя, осуществляющего прием лома и отходов черных металлов, и печатью (при наличии). 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lastRenderedPageBreak/>
        <w:t>На первой странице книга учета должна содержать: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а) наименование «Книга учета приемо-сдаточных актов»;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б) наименование и место нахождения юридического лица (физического лица – предпринимателя), осуществляющего прием лома и отходов черных металлов;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в) запись «Начата» с указанием даты внесения в книгу учета первой записи о приеме лома и отходов черных металлов;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г) запись «Окончена» с указанием даты внесения в книгу учета последней записи о приеме лома и отходов черных металлов;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д) запись «Лицо, ответственное за ведение настоящей книги учета»             с указанием должности, фамилии, имени, отчества этого лица, его подпись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2687D">
        <w:rPr>
          <w:rFonts w:ascii="Times New Roman" w:eastAsia="Times New Roman" w:hAnsi="Times New Roman" w:cs="Times New Roman"/>
          <w:sz w:val="28"/>
          <w:szCs w:val="28"/>
        </w:rPr>
        <w:t>и дата.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3.8. При  каждом случае приема лома и отходов черных металлов в книгу учета вносится следующая информация: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а) регистрационный номер приемо-сдаточного акта;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б) дата приема лома и отходов черных металлов;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в) данные о лице, сдающем лом и отходы черных металлов: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при приеме у юридического лица – наименование, адрес, основной государственный номер (ОГРН ЕГРЮЛ);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при приеме у физического лица – предпринимателя – фамилия, имя, отчество (при наличии) и регистрационный номер учетной карточки физического лица – плательщика налогов (РНУКФЛПН);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при приеме у физических лиц – фамилия, имя, отчество (при наличии), место регистрации по месту жительства либо по месту пребывания, данные документа, удостоверяющего личность, идентификационный номер налогоплательщика (ИНН/РНУКФЛПН) – при наличии;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г) реквизиты транспортной накладной (для юридического лица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2687D">
        <w:rPr>
          <w:rFonts w:ascii="Times New Roman" w:eastAsia="Times New Roman" w:hAnsi="Times New Roman" w:cs="Times New Roman"/>
          <w:sz w:val="28"/>
          <w:szCs w:val="28"/>
        </w:rPr>
        <w:t>и физического лица – предпринимателя);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д) вид принятых лома и отходов черных металлов;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е) данные о проверке лома и отходов черных металлов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>на взрывобезопасность и о радиационном контроле с подписью лиц, проводивших проверку (контроль);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ж) процент засоренности принятых лома и отходов черных металлов;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з) вес принятых лома и отходов черных металлов;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и) подпись лица, сделавшего запись в книге.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87D" w:rsidRPr="00A2687D" w:rsidRDefault="00A2687D" w:rsidP="00A2687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3.9. Книга учета и приемо-сдаточные акты должны храниться на объекте  по приему лома и отходов черных металлов в течение 1 года </w:t>
      </w:r>
      <w:proofErr w:type="gramStart"/>
      <w:r w:rsidRPr="00A2687D">
        <w:rPr>
          <w:rFonts w:ascii="Times New Roman" w:eastAsia="Times New Roman" w:hAnsi="Times New Roman" w:cs="Times New Roman"/>
          <w:sz w:val="28"/>
          <w:szCs w:val="28"/>
        </w:rPr>
        <w:t>с даты внесения</w:t>
      </w:r>
      <w:proofErr w:type="gramEnd"/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  последней записи о приеме лома и отходов черных металлов.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3.10. Оплата принятых лома и отходов черных металлов осуществляется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законодательством Луганской Народной Республики.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3.11. Отбор (извлечение) сопутствующих лома и отходов цветных металлов при заготовке лома и отходов черных металлов производится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юридическим лицом и физическим лицом – предпринимателем, </w:t>
      </w:r>
      <w:proofErr w:type="gramStart"/>
      <w:r w:rsidRPr="00A2687D">
        <w:rPr>
          <w:rFonts w:ascii="Times New Roman" w:eastAsia="Times New Roman" w:hAnsi="Times New Roman" w:cs="Times New Roman"/>
          <w:sz w:val="28"/>
          <w:szCs w:val="28"/>
        </w:rPr>
        <w:t>осуществляющими</w:t>
      </w:r>
      <w:proofErr w:type="gramEnd"/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 заготовку лома и отходов черных металлов.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При отборе (извлечении) сопутствующих лома и отходов цветных металлов составляется акт по форме согласно приложению № 2. 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Отобранные (извлеченные) из лома и отходов черных металлов сопутствующие лом и отходы цветных металлов могут быть отчуждены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законодательством Луганской Народной Республики.</w:t>
      </w: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отчуждаемых лома и отходов черных металлов</w:t>
      </w:r>
    </w:p>
    <w:p w:rsidR="00A2687D" w:rsidRPr="00A2687D" w:rsidRDefault="00A2687D" w:rsidP="00A268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4.1. Юридическое лицо и физическое лицо – предприниматель, принимающие лом и отходы черных металлов, должны организовать учет отчуждаемых лома и отходов черных металлов.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4.2. Каждая партия отчужденных лома и отходов черных металлов должна быть зарегистрирована в журнале регистрации отгруженных лома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и отходов черных металлов, </w:t>
      </w:r>
      <w:proofErr w:type="gramStart"/>
      <w:r w:rsidRPr="00A2687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 котором указываются: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а) наименование и реквизиты грузополучателя;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б) номер вагона, государственный регистрационный знак автомобиля  или иного транспортного средства (в зависимости от вида транспорта);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в) дата отгрузки;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г) вид лома и отходов черных металлов;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д) вес партии, перевозимой транспортным средством;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е) номер транспортной накладной;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ж) номер удостоверения о взрывобезопасности лома и отходов черных металлов, составленного по форме, предусмотренной приложением № 3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>к настоящим Правилам, и выданного лицом, ответственным за проведение контроля лома и отходов черных металлов на взрывобезопасность.</w:t>
      </w:r>
    </w:p>
    <w:p w:rsidR="00A2687D" w:rsidRPr="00A2687D" w:rsidRDefault="00A2687D" w:rsidP="00A2687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4.3. Записи в журнале регистрации отгруженных лома и отходов черных  металлов производятся на основании документов первичного бухгалтерского учета.</w:t>
      </w: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b/>
          <w:bCs/>
          <w:sz w:val="28"/>
          <w:szCs w:val="28"/>
        </w:rPr>
        <w:t>V. Документы, необходимые при транспортировке</w:t>
      </w: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b/>
          <w:bCs/>
          <w:sz w:val="28"/>
          <w:szCs w:val="28"/>
        </w:rPr>
        <w:t>лома и отходов черных металлов</w:t>
      </w:r>
    </w:p>
    <w:p w:rsidR="00A2687D" w:rsidRPr="00A2687D" w:rsidRDefault="00A2687D" w:rsidP="00A26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5.1. При транспортировке лома и отходов черных металлов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 xml:space="preserve">организация-перевозчик (транспортная  организация или юридическое лицо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2687D">
        <w:rPr>
          <w:rFonts w:ascii="Times New Roman" w:eastAsia="Times New Roman" w:hAnsi="Times New Roman" w:cs="Times New Roman"/>
          <w:sz w:val="28"/>
          <w:szCs w:val="28"/>
        </w:rPr>
        <w:t>и физическое лицо – предприниматель, осуществляющие перевозку собственным транспортом) и грузоотправитель должны обеспечить водителя транспортного средства или лицо, сопровождающее груз, следующими документами: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а) при перевозке лома и отходов черных металлов транспортной организацией: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путевой лист;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транспортная накладная;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удостоверение о взрывобезопасности лома и отходов черных металлов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>по форме согласно приложению № 3;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б) при перевозке юридическими лицами и физическими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 xml:space="preserve">лицами – предпринимателями лома и отходов черных металлов, прием которых осуществлен в соответствии с настоящими Правилами, либо лома и отходов   черных металлов, переработанных и подготовленных для использования,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>либо лома и отходов черных металлов, образовавшихся у юридических лиц и  физических лиц – предпринимателей в процессе производства и потребления:</w:t>
      </w:r>
      <w:proofErr w:type="gramEnd"/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путевой лист (кроме физических лиц – предпринимателей);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транспортная накладная и заверенные копии документов, подтверждающие право собственности на транспортируемые лом и отходы черных металлов;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удостоверение о взрывобезопасности лома и отходов черных металлов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>по форме, предусмотренной  приложением № 3 к настоящим Правилам.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5.2. В транспортной накладной указываются: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а) номер;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б) наименование и реквизиты грузоотправителя;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в) наименование и реквизиты грузополучателя;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г) номер вагона, государственный регистрационный знак автомобиля  или иного транспортного средства (в зависимости от вида транспорта);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д) дата отгрузки;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е) вид лома и отходов черных металлов;</w:t>
      </w:r>
    </w:p>
    <w:p w:rsidR="00A2687D" w:rsidRPr="00A2687D" w:rsidRDefault="00A2687D" w:rsidP="00A26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>ж) вес партии, перевозимой транспортным средством.</w:t>
      </w: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b/>
          <w:bCs/>
          <w:sz w:val="28"/>
          <w:szCs w:val="28"/>
        </w:rPr>
        <w:t>VI. Ответственность за нарушение настоящих Правил</w:t>
      </w:r>
    </w:p>
    <w:p w:rsidR="00A2687D" w:rsidRPr="00A2687D" w:rsidRDefault="00A2687D" w:rsidP="00A268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87D" w:rsidRPr="00A2687D" w:rsidRDefault="00A2687D" w:rsidP="00A268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sz w:val="28"/>
          <w:szCs w:val="28"/>
        </w:rPr>
        <w:t xml:space="preserve">6.1. Нарушение настоящих Правил влечет за собой ответственность </w:t>
      </w:r>
      <w:r w:rsidRPr="00A2687D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законодательством Луганской Народной Республики.</w:t>
      </w:r>
    </w:p>
    <w:p w:rsidR="00A2687D" w:rsidRPr="00A2687D" w:rsidRDefault="00A2687D" w:rsidP="00A26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87D">
        <w:rPr>
          <w:rFonts w:ascii="Times New Roman" w:eastAsia="Times New Roman" w:hAnsi="Times New Roman" w:cs="Times New Roman"/>
          <w:b/>
          <w:bCs/>
          <w:sz w:val="28"/>
          <w:szCs w:val="28"/>
        </w:rPr>
        <w:t>VII. Переходные положения</w:t>
      </w:r>
    </w:p>
    <w:p w:rsidR="00A2687D" w:rsidRPr="00A2687D" w:rsidRDefault="00A2687D" w:rsidP="00A2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A2687D" w:rsidRPr="00A2687D" w:rsidRDefault="00A2687D" w:rsidP="00A268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 Норма, предусмотренная абзацем вторым пункта 3.3 настоящих Правил в части аттестации лиц, осуществляющих радиационный контроль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687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входной контроль на взрывобезопасность при приеме лома и отходов черных металлов, применяется через 60 дней со дня вступления в силу нормативного правового акта, устанавливающего порядок аттестации указанных лиц.</w:t>
      </w:r>
    </w:p>
    <w:p w:rsidR="00A2687D" w:rsidRPr="00A2687D" w:rsidRDefault="00A2687D" w:rsidP="00A268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87D">
        <w:rPr>
          <w:rFonts w:ascii="Times New Roman" w:eastAsia="Times New Roman" w:hAnsi="Times New Roman" w:cs="Times New Roman"/>
          <w:sz w:val="28"/>
          <w:szCs w:val="28"/>
          <w:lang w:eastAsia="ru-RU"/>
        </w:rPr>
        <w:t>7.2. До момента аттестации лиц, осуществляющих радиационный контроль и входной контроль на взрывобезопасность при приеме лома и отходов черных металлов, контроль осуществляется лицами, прошедшими соответствующую подготовку.</w:t>
      </w:r>
    </w:p>
    <w:p w:rsidR="00A2687D" w:rsidRDefault="00A2687D" w:rsidP="00A26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87D" w:rsidRPr="00A2687D" w:rsidRDefault="00A2687D" w:rsidP="00A26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87D" w:rsidRPr="00A2687D" w:rsidRDefault="00A2687D" w:rsidP="00A26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A2687D" w:rsidRPr="00A2687D" w:rsidRDefault="00A2687D" w:rsidP="00A26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87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Правительства</w:t>
      </w:r>
    </w:p>
    <w:p w:rsidR="00F62107" w:rsidRDefault="00A2687D" w:rsidP="00A2687D">
      <w:pPr>
        <w:spacing w:after="0" w:line="240" w:lineRule="auto"/>
      </w:pPr>
      <w:r w:rsidRPr="00A2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И. </w:t>
      </w:r>
      <w:proofErr w:type="spellStart"/>
      <w:r w:rsidRPr="00A2687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Сумцов</w:t>
      </w:r>
      <w:proofErr w:type="spellEnd"/>
    </w:p>
    <w:sectPr w:rsidR="00F62107" w:rsidSect="00484A22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347" w:rsidRDefault="00A15347" w:rsidP="00A2687D">
      <w:pPr>
        <w:spacing w:after="0" w:line="240" w:lineRule="auto"/>
      </w:pPr>
      <w:r>
        <w:separator/>
      </w:r>
    </w:p>
  </w:endnote>
  <w:endnote w:type="continuationSeparator" w:id="0">
    <w:p w:rsidR="00A15347" w:rsidRDefault="00A15347" w:rsidP="00A26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347" w:rsidRDefault="00A15347" w:rsidP="00A2687D">
      <w:pPr>
        <w:spacing w:after="0" w:line="240" w:lineRule="auto"/>
      </w:pPr>
      <w:r>
        <w:separator/>
      </w:r>
    </w:p>
  </w:footnote>
  <w:footnote w:type="continuationSeparator" w:id="0">
    <w:p w:rsidR="00A15347" w:rsidRDefault="00A15347" w:rsidP="00A26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5AE" w:rsidRPr="000635AE" w:rsidRDefault="00F87ED1">
    <w:pPr>
      <w:pStyle w:val="a3"/>
      <w:jc w:val="center"/>
      <w:rPr>
        <w:rFonts w:ascii="Times New Roman" w:hAnsi="Times New Roman" w:cs="Times New Roman"/>
        <w:sz w:val="24"/>
      </w:rPr>
    </w:pPr>
    <w:r w:rsidRPr="000635AE">
      <w:rPr>
        <w:rFonts w:ascii="Times New Roman" w:hAnsi="Times New Roman" w:cs="Times New Roman"/>
        <w:sz w:val="24"/>
      </w:rPr>
      <w:fldChar w:fldCharType="begin"/>
    </w:r>
    <w:r w:rsidRPr="000635AE">
      <w:rPr>
        <w:rFonts w:ascii="Times New Roman" w:hAnsi="Times New Roman" w:cs="Times New Roman"/>
        <w:sz w:val="24"/>
      </w:rPr>
      <w:instrText>PAGE   \* MERGEFORMAT</w:instrText>
    </w:r>
    <w:r w:rsidRPr="000635AE">
      <w:rPr>
        <w:rFonts w:ascii="Times New Roman" w:hAnsi="Times New Roman" w:cs="Times New Roman"/>
        <w:sz w:val="24"/>
      </w:rPr>
      <w:fldChar w:fldCharType="separate"/>
    </w:r>
    <w:r w:rsidR="00484A22">
      <w:rPr>
        <w:rFonts w:ascii="Times New Roman" w:hAnsi="Times New Roman" w:cs="Times New Roman"/>
        <w:noProof/>
        <w:sz w:val="24"/>
      </w:rPr>
      <w:t>7</w:t>
    </w:r>
    <w:r w:rsidRPr="000635AE">
      <w:rPr>
        <w:rFonts w:ascii="Times New Roman" w:hAnsi="Times New Roman" w:cs="Times New Roman"/>
        <w:sz w:val="24"/>
      </w:rPr>
      <w:fldChar w:fldCharType="end"/>
    </w:r>
  </w:p>
  <w:p w:rsidR="000635AE" w:rsidRDefault="00A153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22" w:rsidRDefault="00484A22">
    <w:pPr>
      <w:pStyle w:val="a3"/>
      <w:jc w:val="center"/>
    </w:pPr>
  </w:p>
  <w:p w:rsidR="00484A22" w:rsidRDefault="00484A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AB"/>
    <w:rsid w:val="00484A22"/>
    <w:rsid w:val="00A15347"/>
    <w:rsid w:val="00A2687D"/>
    <w:rsid w:val="00E773AB"/>
    <w:rsid w:val="00F62107"/>
    <w:rsid w:val="00F8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87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A2687D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A26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68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87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A2687D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A26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6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49340-E839-4E66-B99C-1F8135297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1993</Words>
  <Characters>11362</Characters>
  <Application>Microsoft Office Word</Application>
  <DocSecurity>0</DocSecurity>
  <Lines>94</Lines>
  <Paragraphs>26</Paragraphs>
  <ScaleCrop>false</ScaleCrop>
  <Company/>
  <LinksUpToDate>false</LinksUpToDate>
  <CharactersWithSpaces>13329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2021-12-16T13:29:00Z</dcterms:created>
  <dcterms:modified xsi:type="dcterms:W3CDTF">2021-12-16T14:23:00Z</dcterms:modified>
</cp:coreProperties>
</file>