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C0" w:rsidRPr="002C2BC9" w:rsidRDefault="00AB7FC0" w:rsidP="00AB7FC0">
      <w:pPr>
        <w:spacing w:after="0" w:line="288" w:lineRule="auto"/>
        <w:ind w:left="4962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>УТВЕРЖДЕНЫ</w:t>
      </w:r>
    </w:p>
    <w:p w:rsidR="00AB7FC0" w:rsidRPr="002C2BC9" w:rsidRDefault="00AB7FC0" w:rsidP="00AB7FC0">
      <w:pPr>
        <w:spacing w:after="0" w:line="288" w:lineRule="auto"/>
        <w:ind w:left="4962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 xml:space="preserve">постановлением Правительства </w:t>
      </w:r>
    </w:p>
    <w:p w:rsidR="00AB7FC0" w:rsidRPr="002C2BC9" w:rsidRDefault="00AB7FC0" w:rsidP="00AB7FC0">
      <w:pPr>
        <w:spacing w:after="0" w:line="288" w:lineRule="auto"/>
        <w:ind w:left="4962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>Луганской Народной Республики</w:t>
      </w:r>
    </w:p>
    <w:p w:rsidR="00AB7FC0" w:rsidRPr="002C2BC9" w:rsidRDefault="00AB7FC0" w:rsidP="00AB7FC0">
      <w:pPr>
        <w:spacing w:after="0" w:line="288" w:lineRule="auto"/>
        <w:ind w:left="4962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>от «</w:t>
      </w:r>
      <w:r w:rsidR="003A398B">
        <w:rPr>
          <w:rFonts w:cs="Times New Roman"/>
          <w:strike w:val="0"/>
          <w:color w:val="auto"/>
          <w:sz w:val="28"/>
          <w:szCs w:val="28"/>
          <w:lang w:eastAsia="ru-RU"/>
        </w:rPr>
        <w:t>10</w:t>
      </w: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 xml:space="preserve">» </w:t>
      </w:r>
      <w:r w:rsidR="003A398B">
        <w:rPr>
          <w:rFonts w:cs="Times New Roman"/>
          <w:strike w:val="0"/>
          <w:color w:val="auto"/>
          <w:sz w:val="28"/>
          <w:szCs w:val="28"/>
          <w:lang w:eastAsia="ru-RU"/>
        </w:rPr>
        <w:t>августа</w:t>
      </w: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 xml:space="preserve"> 2021 года № </w:t>
      </w:r>
      <w:r w:rsidR="003A398B">
        <w:rPr>
          <w:rFonts w:cs="Times New Roman"/>
          <w:strike w:val="0"/>
          <w:color w:val="auto"/>
          <w:sz w:val="28"/>
          <w:szCs w:val="28"/>
          <w:lang w:eastAsia="ru-RU"/>
        </w:rPr>
        <w:t>693/21</w:t>
      </w:r>
      <w:bookmarkStart w:id="0" w:name="_GoBack"/>
      <w:bookmarkEnd w:id="0"/>
    </w:p>
    <w:p w:rsidR="00AB7FC0" w:rsidRPr="002C2BC9" w:rsidRDefault="00AB7FC0" w:rsidP="00AB7FC0">
      <w:pPr>
        <w:spacing w:after="0" w:line="288" w:lineRule="auto"/>
        <w:rPr>
          <w:rFonts w:cs="Times New Roman"/>
          <w:strike w:val="0"/>
          <w:color w:val="auto"/>
          <w:sz w:val="28"/>
          <w:szCs w:val="28"/>
          <w:lang w:eastAsia="ru-RU"/>
        </w:rPr>
      </w:pPr>
    </w:p>
    <w:p w:rsidR="00AB7FC0" w:rsidRPr="002C2BC9" w:rsidRDefault="00AB7FC0" w:rsidP="00AB7FC0">
      <w:pPr>
        <w:spacing w:after="0" w:line="288" w:lineRule="auto"/>
        <w:jc w:val="center"/>
        <w:rPr>
          <w:rFonts w:cs="Times New Roman"/>
          <w:strike w:val="0"/>
          <w:color w:val="auto"/>
          <w:sz w:val="28"/>
          <w:szCs w:val="28"/>
          <w:lang w:eastAsia="ru-RU"/>
        </w:rPr>
      </w:pPr>
    </w:p>
    <w:p w:rsidR="00AB7FC0" w:rsidRPr="002C2BC9" w:rsidRDefault="00AB7FC0" w:rsidP="00AB7FC0">
      <w:pPr>
        <w:spacing w:after="0" w:line="288" w:lineRule="auto"/>
        <w:jc w:val="center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/>
          <w:strike w:val="0"/>
          <w:color w:val="auto"/>
          <w:sz w:val="28"/>
          <w:szCs w:val="28"/>
          <w:lang w:eastAsia="ru-RU"/>
        </w:rPr>
        <w:t xml:space="preserve">Правила осуществления приносящей  доход деятельности (платных услуг), которая может  осуществляться  Центром управления военизированными горноспасательными отрядами Министерства чрезвычайных ситуаций </w:t>
      </w:r>
      <w:r>
        <w:rPr>
          <w:rFonts w:cs="Times New Roman"/>
          <w:b/>
          <w:strike w:val="0"/>
          <w:color w:val="auto"/>
          <w:sz w:val="28"/>
          <w:szCs w:val="28"/>
          <w:lang w:eastAsia="ru-RU"/>
        </w:rPr>
        <w:br/>
      </w:r>
      <w:r w:rsidRPr="002C2BC9">
        <w:rPr>
          <w:rFonts w:cs="Times New Roman"/>
          <w:b/>
          <w:strike w:val="0"/>
          <w:color w:val="auto"/>
          <w:sz w:val="28"/>
          <w:szCs w:val="28"/>
          <w:lang w:eastAsia="ru-RU"/>
        </w:rPr>
        <w:t xml:space="preserve">и ликвидации последствий стихийных бедствий </w:t>
      </w:r>
      <w:r>
        <w:rPr>
          <w:rFonts w:cs="Times New Roman"/>
          <w:b/>
          <w:strike w:val="0"/>
          <w:color w:val="auto"/>
          <w:sz w:val="28"/>
          <w:szCs w:val="28"/>
          <w:lang w:eastAsia="ru-RU"/>
        </w:rPr>
        <w:br/>
      </w:r>
      <w:r w:rsidRPr="002C2BC9">
        <w:rPr>
          <w:rFonts w:cs="Times New Roman"/>
          <w:b/>
          <w:strike w:val="0"/>
          <w:color w:val="auto"/>
          <w:sz w:val="28"/>
          <w:szCs w:val="28"/>
          <w:lang w:eastAsia="ru-RU"/>
        </w:rPr>
        <w:t>Луганской Народной Республики</w:t>
      </w:r>
    </w:p>
    <w:p w:rsidR="00AB7FC0" w:rsidRPr="002C2BC9" w:rsidRDefault="00AB7FC0" w:rsidP="00AB7FC0">
      <w:pPr>
        <w:spacing w:after="0" w:line="240" w:lineRule="auto"/>
        <w:jc w:val="center"/>
        <w:rPr>
          <w:rFonts w:cs="Times New Roman"/>
          <w:b/>
          <w:strike w:val="0"/>
          <w:color w:val="auto"/>
          <w:sz w:val="28"/>
          <w:szCs w:val="28"/>
          <w:lang w:eastAsia="ru-RU"/>
        </w:rPr>
      </w:pPr>
    </w:p>
    <w:p w:rsidR="00AB7FC0" w:rsidRPr="002C2BC9" w:rsidRDefault="00AB7FC0" w:rsidP="00AB7FC0">
      <w:pPr>
        <w:spacing w:after="0" w:line="240" w:lineRule="auto"/>
        <w:ind w:left="360"/>
        <w:jc w:val="center"/>
        <w:rPr>
          <w:rFonts w:cs="Times New Roman"/>
          <w:b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/>
          <w:strike w:val="0"/>
          <w:sz w:val="28"/>
          <w:szCs w:val="28"/>
          <w:lang w:val="en-US"/>
        </w:rPr>
        <w:t>I</w:t>
      </w:r>
      <w:r w:rsidRPr="002C2BC9">
        <w:rPr>
          <w:rFonts w:cs="Times New Roman"/>
          <w:b/>
          <w:strike w:val="0"/>
          <w:sz w:val="28"/>
          <w:szCs w:val="28"/>
        </w:rPr>
        <w:t xml:space="preserve">. </w:t>
      </w:r>
      <w:r w:rsidRPr="002C2BC9">
        <w:rPr>
          <w:rFonts w:cs="Times New Roman"/>
          <w:b/>
          <w:strike w:val="0"/>
          <w:color w:val="auto"/>
          <w:sz w:val="28"/>
          <w:szCs w:val="28"/>
          <w:lang w:eastAsia="ru-RU"/>
        </w:rPr>
        <w:t xml:space="preserve">Общие положения </w:t>
      </w:r>
    </w:p>
    <w:p w:rsidR="00AB7FC0" w:rsidRPr="002C2BC9" w:rsidRDefault="00AB7FC0" w:rsidP="00AB7FC0">
      <w:pPr>
        <w:spacing w:after="0" w:line="240" w:lineRule="auto"/>
        <w:jc w:val="center"/>
        <w:rPr>
          <w:rFonts w:cs="Times New Roman"/>
          <w:strike w:val="0"/>
          <w:color w:val="auto"/>
          <w:sz w:val="28"/>
          <w:szCs w:val="28"/>
          <w:lang w:eastAsia="ru-RU"/>
        </w:rPr>
      </w:pPr>
    </w:p>
    <w:p w:rsidR="00AB7FC0" w:rsidRPr="002C2BC9" w:rsidRDefault="00AB7FC0" w:rsidP="00AB7FC0">
      <w:pPr>
        <w:tabs>
          <w:tab w:val="left" w:pos="4546"/>
        </w:tabs>
        <w:spacing w:after="0" w:line="288" w:lineRule="auto"/>
        <w:ind w:firstLine="709"/>
        <w:jc w:val="both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 xml:space="preserve">1.1. Настоящие Правила осуществления приносящей доход деятельности (платных услуг), которая может осуществляться Центром управления военизированными горноспасательными отрядами Министерства чрезвычайных ситуаций и ликвидации последствий стихийных бедствий Луганской Народной Республики (далее – Правила) определяют </w:t>
      </w:r>
      <w:r w:rsidRPr="002C2BC9">
        <w:rPr>
          <w:strike w:val="0"/>
          <w:color w:val="auto"/>
          <w:sz w:val="28"/>
          <w:szCs w:val="28"/>
        </w:rPr>
        <w:t xml:space="preserve">порядок предоставления платных услуг, которые являются источником формирования внебюджетных средств, осуществления расходов, связанных с приносящей доход деятельностью (далее – платные услуги), и могут предоставляться </w:t>
      </w: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>Центром управления военизированными горноспасательными отрядами Министерства чрезвычайных ситуаций и ликвидации последствий стихийных бедствий Луганской Народной Республики</w:t>
      </w:r>
      <w:r>
        <w:rPr>
          <w:rFonts w:cs="Times New Roman"/>
          <w:strike w:val="0"/>
          <w:color w:val="auto"/>
          <w:sz w:val="28"/>
          <w:szCs w:val="28"/>
          <w:lang w:eastAsia="ru-RU"/>
        </w:rPr>
        <w:t xml:space="preserve"> </w:t>
      </w: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>(далее – ЦУ ВГСО МЧС ЛНР) через соответствующие структурные подразделения.</w:t>
      </w:r>
    </w:p>
    <w:p w:rsidR="00AB7FC0" w:rsidRPr="002C2BC9" w:rsidRDefault="00AB7FC0" w:rsidP="00AB7FC0">
      <w:pPr>
        <w:tabs>
          <w:tab w:val="left" w:pos="4546"/>
        </w:tabs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1.2. В настоящих Правилах используются следующие основные понятия: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заказчики – юридические лица или физические лица – предприниматели (субъекты хозяйствования), которым предоставляются платные услуги;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исполнитель – </w:t>
      </w: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>ЦУ ВГСО МЧС ЛНР</w:t>
      </w:r>
      <w:r w:rsidRPr="002C2BC9">
        <w:rPr>
          <w:strike w:val="0"/>
          <w:color w:val="auto"/>
          <w:sz w:val="28"/>
          <w:szCs w:val="28"/>
        </w:rPr>
        <w:t>;</w:t>
      </w:r>
    </w:p>
    <w:p w:rsidR="00AB7FC0" w:rsidRPr="002C2BC9" w:rsidRDefault="00AB7FC0" w:rsidP="00AB7FC0">
      <w:pPr>
        <w:tabs>
          <w:tab w:val="left" w:pos="4546"/>
        </w:tabs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платная услуга – предусмотренная законодательством Луганской Народной Республики приносящая доход деятельность, осуществляемая исполнителем за соответствующую плату, доходы от которой после уплаты налогов, сборов и иных обязательных платежей в бюджеты бюджетной системы Луганской Народной Республики и осуществления расходов, связанных с этой деятельностью, в том числе в части возмещения произведенных расходов бюджета, используются для собственных нужд исполнителя.</w:t>
      </w:r>
    </w:p>
    <w:p w:rsidR="00AB7FC0" w:rsidRPr="002C2BC9" w:rsidRDefault="00AB7FC0" w:rsidP="00AB7FC0">
      <w:pPr>
        <w:spacing w:after="0" w:line="240" w:lineRule="auto"/>
        <w:jc w:val="center"/>
        <w:rPr>
          <w:rFonts w:cs="Times New Roman"/>
          <w:b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/>
          <w:strike w:val="0"/>
          <w:sz w:val="28"/>
          <w:szCs w:val="28"/>
          <w:lang w:val="en-US"/>
        </w:rPr>
        <w:lastRenderedPageBreak/>
        <w:t>II</w:t>
      </w:r>
      <w:r w:rsidRPr="002C2BC9">
        <w:rPr>
          <w:rFonts w:cs="Times New Roman"/>
          <w:b/>
          <w:strike w:val="0"/>
          <w:sz w:val="28"/>
          <w:szCs w:val="28"/>
        </w:rPr>
        <w:t>.</w:t>
      </w:r>
      <w:r w:rsidRPr="002C2BC9">
        <w:rPr>
          <w:rFonts w:cs="Times New Roman"/>
          <w:b/>
          <w:strike w:val="0"/>
          <w:color w:val="auto"/>
          <w:sz w:val="28"/>
          <w:szCs w:val="28"/>
          <w:lang w:eastAsia="ru-RU"/>
        </w:rPr>
        <w:t xml:space="preserve"> Порядок предоставления платных услуг</w:t>
      </w:r>
    </w:p>
    <w:p w:rsidR="00AB7FC0" w:rsidRPr="002C2BC9" w:rsidRDefault="00AB7FC0" w:rsidP="00AB7FC0">
      <w:pPr>
        <w:spacing w:after="0" w:line="240" w:lineRule="auto"/>
        <w:ind w:left="360"/>
        <w:jc w:val="center"/>
        <w:rPr>
          <w:rFonts w:cs="Times New Roman"/>
          <w:b/>
          <w:strike w:val="0"/>
          <w:color w:val="auto"/>
          <w:sz w:val="28"/>
          <w:szCs w:val="28"/>
          <w:lang w:eastAsia="ru-RU"/>
        </w:rPr>
      </w:pPr>
    </w:p>
    <w:p w:rsidR="00AB7FC0" w:rsidRPr="002C2BC9" w:rsidRDefault="00AB7FC0" w:rsidP="00AB7FC0">
      <w:pPr>
        <w:spacing w:after="0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2.1. Исполнитель имеет право предоставлять платные услуги в случаях, предусмотренных законами Луганской Народной Республики, актами Главы Луганской Народной Республики, актами Правительства Луганской Народной Республики.</w:t>
      </w:r>
    </w:p>
    <w:p w:rsidR="00AB7FC0" w:rsidRPr="002C2BC9" w:rsidRDefault="00AB7FC0" w:rsidP="00AB7FC0">
      <w:pPr>
        <w:spacing w:after="0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Самостоятельное введение платных услуг не допускается. Введение платных услуг осуществляется по согласованию с Министерством чрезвычайных ситуаций и ликвидации последствий стихийных бедствий Луганской Народной Республики.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2.2. Платные услуги аварийно-спасательного назначения предоставляются исполнителем на основании заключенных между заказчиком и исполнителем в письменной форме договоров на выполнение подготовительных работ к проведению постоянного и обязательного аварийно-спасательного обслуживания субъектов хозяйствования; договоров                            о проведении постоянного и обязательного аварийно-спасательного обслуживания субъектов хозяйствования; договоров о предоставлении платных услуг субъектам хозяйствования. 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Оплата заказчиком оказываемых по заключенным договорам                             о предоставлении платных услуг субъектам хозяйствования и договорам                    о выполнении подготовительных работ к проведению постоянного </w:t>
      </w:r>
      <w:r>
        <w:rPr>
          <w:strike w:val="0"/>
          <w:color w:val="auto"/>
          <w:sz w:val="28"/>
          <w:szCs w:val="28"/>
        </w:rPr>
        <w:br/>
      </w:r>
      <w:r w:rsidRPr="002C2BC9">
        <w:rPr>
          <w:strike w:val="0"/>
          <w:color w:val="auto"/>
          <w:sz w:val="28"/>
          <w:szCs w:val="28"/>
        </w:rPr>
        <w:t>и обязательного аварийно-спасательного обслуживания субъектов хозяйствования осуществляется на условиях предоплаты. Оплата заказчиком платных услуг по договорам о проведении постоянного и обязательного аварийно-спасательного обслуживания субъектов хозяйствования осуществляется по факту оказания платных услуг.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>Предоставление в аренду имущества ЦУ ВГСО МЧС ЛНР, осуществляется в соответствии с действующим законодательством</w:t>
      </w:r>
      <w:r>
        <w:rPr>
          <w:rFonts w:cs="Times New Roman"/>
          <w:strike w:val="0"/>
          <w:color w:val="auto"/>
          <w:sz w:val="28"/>
          <w:szCs w:val="28"/>
          <w:lang w:eastAsia="ru-RU"/>
        </w:rPr>
        <w:t>.</w:t>
      </w:r>
      <w:r w:rsidRPr="002C2BC9">
        <w:rPr>
          <w:strike w:val="0"/>
          <w:color w:val="auto"/>
          <w:sz w:val="28"/>
          <w:szCs w:val="28"/>
        </w:rPr>
        <w:t xml:space="preserve"> </w:t>
      </w:r>
    </w:p>
    <w:p w:rsidR="00AB7FC0" w:rsidRPr="002C2BC9" w:rsidRDefault="00AB7FC0" w:rsidP="00AB7FC0">
      <w:pPr>
        <w:spacing w:after="0" w:line="288" w:lineRule="auto"/>
        <w:ind w:firstLine="720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Средства, полученные от предоставления платных услуг, определенных Перечнем источников формирования внебюджетных средств, полученных                 от приносящей доход деятельности (платных услуг), которая может осуществляться Центром управления военизированными горноспасательными отрядами Министерства чрезвычайных ситуаций и ликвидации последствий стихийных бедствий Луганской Народной Республики (далее – Перечень), являются внебюджетными средствами, поступают на лицевой счет исполнителя для учета операций со средствами, полученными от приносящей доход деятельности, открытый в Государственном казначействе Луганской Народной </w:t>
      </w:r>
      <w:r w:rsidRPr="002C2BC9">
        <w:rPr>
          <w:strike w:val="0"/>
          <w:color w:val="auto"/>
          <w:sz w:val="28"/>
          <w:szCs w:val="28"/>
        </w:rPr>
        <w:lastRenderedPageBreak/>
        <w:t>Республики, и используются в соответствии с законодательством Луганской Народной Республики.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2.3. Стоимость платных у</w:t>
      </w:r>
      <w:r>
        <w:rPr>
          <w:strike w:val="0"/>
          <w:color w:val="auto"/>
          <w:sz w:val="28"/>
          <w:szCs w:val="28"/>
        </w:rPr>
        <w:t>слуг, предусмотренных Перечнем</w:t>
      </w:r>
      <w:r w:rsidRPr="002C2BC9">
        <w:rPr>
          <w:strike w:val="0"/>
          <w:color w:val="auto"/>
          <w:sz w:val="28"/>
          <w:szCs w:val="28"/>
        </w:rPr>
        <w:t xml:space="preserve">, определяется на основе расчета экономически обоснованных расходов, необходимых для оказания соответствующих платных услуг, с учетом требований конъюнктуры рынка, а также с учетом возможности развития ЦУ ВГСО МЧС ЛНР </w:t>
      </w:r>
      <w:r>
        <w:rPr>
          <w:strike w:val="0"/>
          <w:color w:val="auto"/>
          <w:sz w:val="28"/>
          <w:szCs w:val="28"/>
        </w:rPr>
        <w:br/>
      </w:r>
      <w:r w:rsidRPr="002C2BC9">
        <w:rPr>
          <w:strike w:val="0"/>
          <w:color w:val="auto"/>
          <w:sz w:val="28"/>
          <w:szCs w:val="28"/>
        </w:rPr>
        <w:t xml:space="preserve">и материальной базы </w:t>
      </w:r>
      <w:r w:rsidRPr="00221921">
        <w:rPr>
          <w:strike w:val="0"/>
          <w:color w:val="auto"/>
          <w:sz w:val="28"/>
          <w:szCs w:val="28"/>
        </w:rPr>
        <w:t>и рассчитывается</w:t>
      </w:r>
      <w:r w:rsidRPr="002C2BC9">
        <w:rPr>
          <w:strike w:val="0"/>
          <w:color w:val="auto"/>
          <w:sz w:val="28"/>
          <w:szCs w:val="28"/>
        </w:rPr>
        <w:t xml:space="preserve"> в соответствии с пунктом 2.4 настоящих Правил.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2.4. В стоимость платных услуг включаются:</w:t>
      </w:r>
    </w:p>
    <w:p w:rsidR="00AB7FC0" w:rsidRPr="002C2BC9" w:rsidRDefault="00AB7FC0" w:rsidP="00AB7FC0">
      <w:pPr>
        <w:spacing w:after="0" w:line="288" w:lineRule="auto"/>
        <w:ind w:firstLine="709"/>
        <w:contextualSpacing/>
        <w:jc w:val="both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>прямые материальные затраты;</w:t>
      </w:r>
    </w:p>
    <w:p w:rsidR="00AB7FC0" w:rsidRPr="002C2BC9" w:rsidRDefault="00AB7FC0" w:rsidP="00AB7FC0">
      <w:pPr>
        <w:spacing w:after="0" w:line="288" w:lineRule="auto"/>
        <w:ind w:firstLine="709"/>
        <w:contextualSpacing/>
        <w:jc w:val="both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 xml:space="preserve">прямые затраты на оплату труда и начисления на выплаты по оплате труда в соответствии с законодательством Луганской Народной Республики; </w:t>
      </w:r>
    </w:p>
    <w:p w:rsidR="00AB7FC0" w:rsidRPr="002C2BC9" w:rsidRDefault="00AB7FC0" w:rsidP="00AB7FC0">
      <w:pPr>
        <w:spacing w:after="0" w:line="288" w:lineRule="auto"/>
        <w:ind w:firstLine="709"/>
        <w:contextualSpacing/>
        <w:jc w:val="both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 xml:space="preserve">прочие прямые затраты; </w:t>
      </w:r>
    </w:p>
    <w:p w:rsidR="00AB7FC0" w:rsidRPr="002C2BC9" w:rsidRDefault="00AB7FC0" w:rsidP="00AB7FC0">
      <w:pPr>
        <w:spacing w:after="0" w:line="288" w:lineRule="auto"/>
        <w:ind w:firstLine="709"/>
        <w:contextualSpacing/>
        <w:jc w:val="both"/>
        <w:rPr>
          <w:color w:val="auto"/>
          <w:lang w:eastAsia="ru-RU"/>
        </w:rPr>
      </w:pPr>
      <w:r w:rsidRPr="002C2BC9">
        <w:rPr>
          <w:rFonts w:cs="Times New Roman"/>
          <w:strike w:val="0"/>
          <w:color w:val="auto"/>
          <w:sz w:val="28"/>
          <w:szCs w:val="28"/>
          <w:lang w:eastAsia="ru-RU"/>
        </w:rPr>
        <w:t>непрямые затраты.</w:t>
      </w:r>
    </w:p>
    <w:p w:rsidR="00AB7FC0" w:rsidRPr="002C2BC9" w:rsidRDefault="00AB7FC0" w:rsidP="00AB7FC0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cs="Times New Roman"/>
          <w:bCs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>Стоимость платной услуги рассчитывается по формуле:</w:t>
      </w:r>
    </w:p>
    <w:p w:rsidR="00AB7FC0" w:rsidRPr="002C2BC9" w:rsidRDefault="00AB7FC0" w:rsidP="00AB7FC0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center"/>
        <w:rPr>
          <w:rFonts w:cs="Times New Roman"/>
          <w:bCs/>
          <w:i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Cs/>
          <w:i/>
          <w:strike w:val="0"/>
          <w:color w:val="auto"/>
          <w:sz w:val="28"/>
          <w:szCs w:val="28"/>
          <w:lang w:eastAsia="ru-RU"/>
        </w:rPr>
        <w:t>СПУ = Сп + Струд + Спр + Сппз + Снз</w:t>
      </w: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>,</w:t>
      </w:r>
    </w:p>
    <w:p w:rsidR="00AB7FC0" w:rsidRPr="002C2BC9" w:rsidRDefault="00AB7FC0" w:rsidP="00AB7FC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="Times New Roman"/>
          <w:bCs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 xml:space="preserve">где:   </w:t>
      </w:r>
      <w:r w:rsidRPr="002C2BC9">
        <w:rPr>
          <w:rFonts w:cs="Times New Roman"/>
          <w:bCs/>
          <w:i/>
          <w:strike w:val="0"/>
          <w:color w:val="auto"/>
          <w:sz w:val="28"/>
          <w:szCs w:val="28"/>
          <w:lang w:eastAsia="ru-RU"/>
        </w:rPr>
        <w:t>СПУ</w:t>
      </w: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 xml:space="preserve"> – стоимость платной услуги;</w:t>
      </w:r>
    </w:p>
    <w:p w:rsidR="00AB7FC0" w:rsidRPr="002C2BC9" w:rsidRDefault="00AB7FC0" w:rsidP="00AB7FC0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="Times New Roman"/>
          <w:bCs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Cs/>
          <w:i/>
          <w:strike w:val="0"/>
          <w:color w:val="auto"/>
          <w:sz w:val="28"/>
          <w:szCs w:val="28"/>
          <w:lang w:eastAsia="ru-RU"/>
        </w:rPr>
        <w:t xml:space="preserve">          Сп</w:t>
      </w: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 xml:space="preserve"> – прямые материальные затраты;</w:t>
      </w:r>
    </w:p>
    <w:p w:rsidR="00AB7FC0" w:rsidRPr="002C2BC9" w:rsidRDefault="00AB7FC0" w:rsidP="00AB7FC0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cs="Times New Roman"/>
          <w:bCs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Cs/>
          <w:i/>
          <w:strike w:val="0"/>
          <w:color w:val="auto"/>
          <w:sz w:val="28"/>
          <w:szCs w:val="28"/>
          <w:lang w:eastAsia="ru-RU"/>
        </w:rPr>
        <w:t>Струд</w:t>
      </w: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 xml:space="preserve"> – прямые затраты на оплату труда и начисления на выплаты                по оплате труда;</w:t>
      </w:r>
    </w:p>
    <w:p w:rsidR="00AB7FC0" w:rsidRPr="002C2BC9" w:rsidRDefault="00AB7FC0" w:rsidP="00AB7FC0">
      <w:pPr>
        <w:spacing w:after="0" w:line="288" w:lineRule="auto"/>
        <w:ind w:firstLine="709"/>
        <w:contextualSpacing/>
        <w:rPr>
          <w:rFonts w:cs="Times New Roman"/>
          <w:bCs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Cs/>
          <w:i/>
          <w:strike w:val="0"/>
          <w:color w:val="auto"/>
          <w:sz w:val="28"/>
          <w:szCs w:val="28"/>
          <w:lang w:eastAsia="ru-RU"/>
        </w:rPr>
        <w:t>Спр</w:t>
      </w: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 xml:space="preserve"> – прочие прямые затраты;</w:t>
      </w:r>
    </w:p>
    <w:p w:rsidR="00AB7FC0" w:rsidRPr="002C2BC9" w:rsidRDefault="00AB7FC0" w:rsidP="00AB7FC0">
      <w:pPr>
        <w:spacing w:after="0" w:line="288" w:lineRule="auto"/>
        <w:ind w:firstLine="709"/>
        <w:contextualSpacing/>
        <w:jc w:val="both"/>
        <w:rPr>
          <w:rFonts w:cs="Times New Roman"/>
          <w:bCs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Cs/>
          <w:i/>
          <w:strike w:val="0"/>
          <w:color w:val="auto"/>
          <w:sz w:val="28"/>
          <w:szCs w:val="28"/>
          <w:lang w:eastAsia="ru-RU"/>
        </w:rPr>
        <w:t>Сппз</w:t>
      </w: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>–  2 % от прямых затрат на оплату труда и начислений на выплаты         по оплате труда на обеспечение функционирования ЦУ ВГСО МЧС ЛНР                    в соответствии с его уставными целями;</w:t>
      </w:r>
    </w:p>
    <w:p w:rsidR="00AB7FC0" w:rsidRPr="002C2BC9" w:rsidRDefault="00AB7FC0" w:rsidP="00AB7FC0">
      <w:pPr>
        <w:spacing w:after="0" w:line="288" w:lineRule="auto"/>
        <w:ind w:firstLine="709"/>
        <w:contextualSpacing/>
        <w:jc w:val="both"/>
        <w:rPr>
          <w:rFonts w:cs="Times New Roman"/>
          <w:bCs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Cs/>
          <w:i/>
          <w:strike w:val="0"/>
          <w:color w:val="auto"/>
          <w:sz w:val="28"/>
          <w:szCs w:val="28"/>
          <w:lang w:eastAsia="ru-RU"/>
        </w:rPr>
        <w:t>Снз</w:t>
      </w: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 xml:space="preserve"> – непрямые затраты;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2.5. В состав прямых материальных затрат включается стоимость материальных ценностей, сырья, топлива и энергии, необходимых </w:t>
      </w:r>
      <w:r>
        <w:rPr>
          <w:strike w:val="0"/>
          <w:color w:val="auto"/>
          <w:sz w:val="28"/>
          <w:szCs w:val="28"/>
        </w:rPr>
        <w:t xml:space="preserve">                          </w:t>
      </w:r>
      <w:r w:rsidRPr="002C2BC9">
        <w:rPr>
          <w:strike w:val="0"/>
          <w:color w:val="auto"/>
          <w:sz w:val="28"/>
          <w:szCs w:val="28"/>
        </w:rPr>
        <w:t xml:space="preserve">для обеспечения выполнения услуги. 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2.6. В состав прямых затрат на оплату труда и начислений на выплаты            по  оплате труда включаются затраты на заработную плату (исходя </w:t>
      </w:r>
      <w:r>
        <w:rPr>
          <w:strike w:val="0"/>
          <w:color w:val="auto"/>
          <w:sz w:val="28"/>
          <w:szCs w:val="28"/>
        </w:rPr>
        <w:t xml:space="preserve">                          </w:t>
      </w:r>
      <w:r w:rsidRPr="002C2BC9">
        <w:rPr>
          <w:strike w:val="0"/>
          <w:color w:val="auto"/>
          <w:sz w:val="28"/>
          <w:szCs w:val="28"/>
        </w:rPr>
        <w:t xml:space="preserve">из численности и тарифно-квалифицированного состава работников, непосредственно связанных с предоставлением услуг; времени их фактического привлечения;  соответствующих нормативных правовых актов, которые касаются условий начисления заработной платы работникам ЦУ ВГСО МЧС ЛНР, начислений на выплаты по  оплате труда в соответствии </w:t>
      </w:r>
      <w:r>
        <w:rPr>
          <w:strike w:val="0"/>
          <w:color w:val="auto"/>
          <w:sz w:val="28"/>
          <w:szCs w:val="28"/>
        </w:rPr>
        <w:t xml:space="preserve">                                      </w:t>
      </w:r>
      <w:r w:rsidRPr="002C2BC9">
        <w:rPr>
          <w:strike w:val="0"/>
          <w:color w:val="auto"/>
          <w:sz w:val="28"/>
          <w:szCs w:val="28"/>
        </w:rPr>
        <w:t>с законодательством Луганской Народной Республики).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>
        <w:rPr>
          <w:strike w:val="0"/>
          <w:color w:val="auto"/>
          <w:sz w:val="28"/>
          <w:szCs w:val="28"/>
        </w:rPr>
        <w:lastRenderedPageBreak/>
        <w:t>При</w:t>
      </w:r>
      <w:r w:rsidRPr="002C2BC9">
        <w:rPr>
          <w:strike w:val="0"/>
          <w:color w:val="auto"/>
          <w:sz w:val="28"/>
          <w:szCs w:val="28"/>
        </w:rPr>
        <w:t xml:space="preserve"> расчет</w:t>
      </w:r>
      <w:r>
        <w:rPr>
          <w:strike w:val="0"/>
          <w:color w:val="auto"/>
          <w:sz w:val="28"/>
          <w:szCs w:val="28"/>
        </w:rPr>
        <w:t>е</w:t>
      </w:r>
      <w:r w:rsidRPr="002C2BC9">
        <w:rPr>
          <w:strike w:val="0"/>
          <w:color w:val="auto"/>
          <w:sz w:val="28"/>
          <w:szCs w:val="28"/>
        </w:rPr>
        <w:t xml:space="preserve"> надбавок и доплат к должностному окладу </w:t>
      </w:r>
      <w:r>
        <w:rPr>
          <w:strike w:val="0"/>
          <w:color w:val="auto"/>
          <w:sz w:val="28"/>
          <w:szCs w:val="28"/>
        </w:rPr>
        <w:t>для</w:t>
      </w:r>
      <w:r w:rsidRPr="002C2BC9">
        <w:rPr>
          <w:strike w:val="0"/>
          <w:color w:val="auto"/>
          <w:sz w:val="28"/>
          <w:szCs w:val="28"/>
        </w:rPr>
        <w:t xml:space="preserve"> включени</w:t>
      </w:r>
      <w:r>
        <w:rPr>
          <w:strike w:val="0"/>
          <w:color w:val="auto"/>
          <w:sz w:val="28"/>
          <w:szCs w:val="28"/>
        </w:rPr>
        <w:t>я</w:t>
      </w:r>
      <w:r w:rsidRPr="002C2BC9">
        <w:rPr>
          <w:strike w:val="0"/>
          <w:color w:val="auto"/>
          <w:sz w:val="28"/>
          <w:szCs w:val="28"/>
        </w:rPr>
        <w:t xml:space="preserve">                 в состав прямых затрат на оплату труда применяется средний процент таких надбавок и доплат по профессии (должности) за предыдущее полугодие</w:t>
      </w:r>
      <w:r>
        <w:rPr>
          <w:strike w:val="0"/>
          <w:color w:val="auto"/>
          <w:sz w:val="28"/>
          <w:szCs w:val="28"/>
        </w:rPr>
        <w:t xml:space="preserve">, который </w:t>
      </w:r>
      <w:r w:rsidRPr="002C2BC9">
        <w:rPr>
          <w:strike w:val="0"/>
          <w:color w:val="auto"/>
          <w:sz w:val="28"/>
          <w:szCs w:val="28"/>
        </w:rPr>
        <w:t>утверждается приказом ЦУ ВГСО МЧС ЛН</w:t>
      </w:r>
      <w:r>
        <w:rPr>
          <w:strike w:val="0"/>
          <w:color w:val="auto"/>
          <w:sz w:val="28"/>
          <w:szCs w:val="28"/>
        </w:rPr>
        <w:t>Р в январе и июле текущего года.</w:t>
      </w:r>
      <w:r w:rsidRPr="002C2BC9">
        <w:rPr>
          <w:strike w:val="0"/>
          <w:color w:val="auto"/>
          <w:sz w:val="28"/>
          <w:szCs w:val="28"/>
        </w:rPr>
        <w:t xml:space="preserve"> 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2.7. В состав прочих прямых затрат включаются затраты на оплату: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служебных командировок и транспортных расходов работников                           ЦУ ВГСО МЧС ЛНР, деятельность которых непосредственно  связана                        с предоставлением платной услуги (в случае оказания платной услуги </w:t>
      </w:r>
      <w:r>
        <w:rPr>
          <w:strike w:val="0"/>
          <w:color w:val="auto"/>
          <w:sz w:val="28"/>
          <w:szCs w:val="28"/>
        </w:rPr>
        <w:br/>
      </w:r>
      <w:r w:rsidRPr="002C2BC9">
        <w:rPr>
          <w:strike w:val="0"/>
          <w:color w:val="auto"/>
          <w:sz w:val="28"/>
          <w:szCs w:val="28"/>
        </w:rPr>
        <w:t>не по месту нахождения субъекта оказания платной услуги);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услуг связи, которыми пользуются работники ЦУ ВГСО МЧС ЛНР, деятельность которых непосредственно связана с предоставлением платной услуги;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амортизации (износа) основных и прочих необоротных материальных </w:t>
      </w:r>
      <w:r>
        <w:rPr>
          <w:strike w:val="0"/>
          <w:color w:val="auto"/>
          <w:sz w:val="28"/>
          <w:szCs w:val="28"/>
        </w:rPr>
        <w:br/>
      </w:r>
      <w:r w:rsidRPr="002C2BC9">
        <w:rPr>
          <w:strike w:val="0"/>
          <w:color w:val="auto"/>
          <w:sz w:val="28"/>
          <w:szCs w:val="28"/>
        </w:rPr>
        <w:t>и нематериальных активов, непосредственно связанных с предоставлением платной услуги.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2.8. В состав непрямых затрат включаются все прочие затраты, которые могут  быть  связаны   с  обеспечением  функционирования  ЦУ ВГСО МЧС ЛНР, а именно затраты на оплату: 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аренды зданий (помещений) и </w:t>
      </w:r>
      <w:r>
        <w:rPr>
          <w:strike w:val="0"/>
          <w:color w:val="auto"/>
          <w:sz w:val="28"/>
          <w:szCs w:val="28"/>
        </w:rPr>
        <w:t>текущего</w:t>
      </w:r>
      <w:r w:rsidRPr="002C2BC9">
        <w:rPr>
          <w:strike w:val="0"/>
          <w:color w:val="auto"/>
          <w:sz w:val="28"/>
          <w:szCs w:val="28"/>
        </w:rPr>
        <w:t xml:space="preserve"> ремонт</w:t>
      </w:r>
      <w:r>
        <w:rPr>
          <w:strike w:val="0"/>
          <w:color w:val="auto"/>
          <w:sz w:val="28"/>
          <w:szCs w:val="28"/>
        </w:rPr>
        <w:t>а</w:t>
      </w:r>
      <w:r w:rsidRPr="002C2BC9">
        <w:rPr>
          <w:strike w:val="0"/>
          <w:color w:val="auto"/>
          <w:sz w:val="28"/>
          <w:szCs w:val="28"/>
        </w:rPr>
        <w:t>;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охраны труда, техники безопасности и охраны окружающей природной среды;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тепло-, водоснабжения и водоотведения, электроэнергии и других услуг по содержанию помещений.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2.9. Непрямые затраты рассчитываются путем применения коэффициента соотношения затрат на оплату труда по формуле:</w:t>
      </w:r>
    </w:p>
    <w:p w:rsidR="00AB7FC0" w:rsidRPr="002C2BC9" w:rsidRDefault="00AB7FC0" w:rsidP="00AB7FC0">
      <w:pPr>
        <w:spacing w:after="0" w:line="288" w:lineRule="auto"/>
        <w:ind w:left="2410" w:firstLine="765"/>
        <w:jc w:val="both"/>
        <w:rPr>
          <w:i/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                            </w:t>
      </w:r>
      <w:r w:rsidRPr="00AB7FC0">
        <w:rPr>
          <w:strike w:val="0"/>
          <w:color w:val="auto"/>
          <w:sz w:val="28"/>
          <w:szCs w:val="28"/>
        </w:rPr>
        <w:t xml:space="preserve"> </w:t>
      </w:r>
      <w:r w:rsidRPr="002C2BC9">
        <w:rPr>
          <w:i/>
          <w:strike w:val="0"/>
          <w:color w:val="auto"/>
          <w:sz w:val="28"/>
          <w:szCs w:val="28"/>
        </w:rPr>
        <w:t>ЗП</w:t>
      </w:r>
    </w:p>
    <w:p w:rsidR="00AB7FC0" w:rsidRPr="002C2BC9" w:rsidRDefault="00AB7FC0" w:rsidP="00AB7FC0">
      <w:pPr>
        <w:spacing w:after="0" w:line="288" w:lineRule="auto"/>
        <w:ind w:left="2410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i/>
          <w:strike w:val="0"/>
          <w:color w:val="auto"/>
          <w:sz w:val="28"/>
          <w:szCs w:val="28"/>
        </w:rPr>
        <w:t>Снп</w:t>
      </w:r>
      <w:r w:rsidRPr="002C2BC9">
        <w:rPr>
          <w:strike w:val="0"/>
          <w:color w:val="auto"/>
          <w:sz w:val="28"/>
          <w:szCs w:val="28"/>
        </w:rPr>
        <w:t xml:space="preserve"> = </w:t>
      </w:r>
      <w:r>
        <w:rPr>
          <w:i/>
          <w:strike w:val="0"/>
          <w:color w:val="auto"/>
          <w:sz w:val="28"/>
          <w:szCs w:val="28"/>
        </w:rPr>
        <w:t>Снпгод х</w:t>
      </w:r>
      <w:r w:rsidRPr="00552787">
        <w:rPr>
          <w:i/>
          <w:strike w:val="0"/>
          <w:color w:val="auto"/>
          <w:sz w:val="28"/>
          <w:szCs w:val="28"/>
        </w:rPr>
        <w:t xml:space="preserve"> </w:t>
      </w:r>
      <w:r>
        <w:rPr>
          <w:i/>
          <w:strike w:val="0"/>
          <w:color w:val="auto"/>
          <w:sz w:val="28"/>
          <w:szCs w:val="28"/>
        </w:rPr>
        <w:t xml:space="preserve"> </w:t>
      </w:r>
      <w:r w:rsidRPr="00552787">
        <w:t xml:space="preserve"> —</w:t>
      </w:r>
      <w:r w:rsidRPr="004373FC">
        <w:rPr>
          <w:rFonts w:ascii="Helvetica" w:hAnsi="Helvetica"/>
          <w:strike w:val="0"/>
          <w:color w:val="666666"/>
          <w:shd w:val="clear" w:color="auto" w:fill="FFFFFF"/>
        </w:rPr>
        <w:t> </w:t>
      </w:r>
      <w:r w:rsidRPr="002C2BC9">
        <w:rPr>
          <w:strike w:val="0"/>
          <w:color w:val="auto"/>
          <w:sz w:val="28"/>
          <w:szCs w:val="28"/>
        </w:rPr>
        <w:t xml:space="preserve">,   </w:t>
      </w:r>
    </w:p>
    <w:p w:rsidR="00AB7FC0" w:rsidRPr="002C2BC9" w:rsidRDefault="00AB7FC0" w:rsidP="00AB7FC0">
      <w:pPr>
        <w:spacing w:after="0" w:line="288" w:lineRule="auto"/>
        <w:ind w:left="2410" w:firstLine="765"/>
        <w:jc w:val="both"/>
        <w:rPr>
          <w:i/>
          <w:strike w:val="0"/>
          <w:color w:val="auto"/>
          <w:sz w:val="28"/>
          <w:szCs w:val="28"/>
        </w:rPr>
      </w:pPr>
      <w:r>
        <w:rPr>
          <w:strike w:val="0"/>
          <w:color w:val="auto"/>
          <w:sz w:val="28"/>
          <w:szCs w:val="28"/>
        </w:rPr>
        <w:t xml:space="preserve">                            </w:t>
      </w:r>
      <w:r w:rsidRPr="002C2BC9">
        <w:rPr>
          <w:i/>
          <w:strike w:val="0"/>
          <w:color w:val="auto"/>
          <w:sz w:val="28"/>
          <w:szCs w:val="28"/>
        </w:rPr>
        <w:t>ОТ</w:t>
      </w:r>
    </w:p>
    <w:p w:rsidR="00AB7FC0" w:rsidRPr="002C2BC9" w:rsidRDefault="00AB7FC0" w:rsidP="00AB7FC0">
      <w:pPr>
        <w:spacing w:after="0" w:line="288" w:lineRule="auto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где:   </w:t>
      </w:r>
      <w:r w:rsidRPr="002C2BC9">
        <w:rPr>
          <w:i/>
          <w:strike w:val="0"/>
          <w:color w:val="auto"/>
          <w:sz w:val="28"/>
          <w:szCs w:val="28"/>
        </w:rPr>
        <w:t xml:space="preserve">Снпгод – </w:t>
      </w:r>
      <w:r w:rsidRPr="002C2BC9">
        <w:rPr>
          <w:strike w:val="0"/>
          <w:color w:val="auto"/>
          <w:sz w:val="28"/>
          <w:szCs w:val="28"/>
        </w:rPr>
        <w:t>непрямые затраты ЦУ ВГСО МЧС ЛНР на год;</w:t>
      </w:r>
    </w:p>
    <w:p w:rsidR="00AB7FC0" w:rsidRPr="002C2BC9" w:rsidRDefault="00AB7FC0" w:rsidP="00AB7FC0">
      <w:pPr>
        <w:spacing w:after="0" w:line="288" w:lineRule="auto"/>
        <w:ind w:firstLine="709"/>
        <w:contextualSpacing/>
        <w:jc w:val="both"/>
        <w:rPr>
          <w:rFonts w:cs="Times New Roman"/>
          <w:strike w:val="0"/>
          <w:color w:val="auto"/>
          <w:sz w:val="28"/>
          <w:szCs w:val="28"/>
          <w:lang w:eastAsia="ru-RU"/>
        </w:rPr>
      </w:pPr>
      <w:r w:rsidRPr="002C2BC9">
        <w:rPr>
          <w:rFonts w:cs="Times New Roman"/>
          <w:bCs/>
          <w:i/>
          <w:strike w:val="0"/>
          <w:color w:val="auto"/>
          <w:sz w:val="28"/>
          <w:szCs w:val="28"/>
          <w:lang w:eastAsia="ru-RU"/>
        </w:rPr>
        <w:t>ЗП</w:t>
      </w:r>
      <w:r w:rsidRPr="002C2BC9">
        <w:rPr>
          <w:rFonts w:cs="Times New Roman"/>
          <w:bCs/>
          <w:strike w:val="0"/>
          <w:color w:val="auto"/>
          <w:sz w:val="28"/>
          <w:szCs w:val="28"/>
          <w:lang w:eastAsia="ru-RU"/>
        </w:rPr>
        <w:t xml:space="preserve"> – прямые затраты на оплату труда и начисления на выплаты по оплате труда работников ЦУ ВГСО МЧС ЛНР, которые предоставляют платные услуги;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i/>
          <w:strike w:val="0"/>
          <w:color w:val="auto"/>
          <w:sz w:val="28"/>
          <w:szCs w:val="28"/>
        </w:rPr>
        <w:t>О</w:t>
      </w:r>
      <w:r w:rsidRPr="002C2BC9">
        <w:rPr>
          <w:i/>
          <w:strike w:val="0"/>
          <w:color w:val="auto"/>
          <w:sz w:val="28"/>
          <w:szCs w:val="28"/>
          <w:lang w:val="uk-UA"/>
        </w:rPr>
        <w:t>Т</w:t>
      </w:r>
      <w:r w:rsidRPr="002C2BC9">
        <w:rPr>
          <w:i/>
          <w:strike w:val="0"/>
          <w:color w:val="auto"/>
          <w:sz w:val="28"/>
          <w:szCs w:val="28"/>
        </w:rPr>
        <w:t xml:space="preserve"> </w:t>
      </w:r>
      <w:r w:rsidRPr="002C2BC9">
        <w:rPr>
          <w:strike w:val="0"/>
          <w:color w:val="auto"/>
          <w:sz w:val="28"/>
          <w:szCs w:val="28"/>
        </w:rPr>
        <w:t>– затраты на оплату труда работников ЦУ ВГСО МЧС ЛНР на год.</w:t>
      </w:r>
    </w:p>
    <w:p w:rsidR="00AB7FC0" w:rsidRPr="002C2BC9" w:rsidRDefault="00AB7FC0" w:rsidP="00AB7FC0">
      <w:pPr>
        <w:spacing w:after="0" w:line="288" w:lineRule="auto"/>
        <w:ind w:left="-57" w:firstLine="765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2.10. Исполнитель обязан выдать заказчику счет на оплату платных услуг.</w:t>
      </w:r>
    </w:p>
    <w:p w:rsidR="00AB7FC0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2.11. Исполнитель обязан вести статистический и бухгалтерский учет предоставляемых платных услуг, раздельный учет расходов по деятельности, </w:t>
      </w:r>
      <w:r w:rsidRPr="002C2BC9">
        <w:rPr>
          <w:strike w:val="0"/>
          <w:color w:val="auto"/>
          <w:sz w:val="28"/>
          <w:szCs w:val="28"/>
        </w:rPr>
        <w:lastRenderedPageBreak/>
        <w:t>осуществляемой за счет бюджетных средств, и по приносящей доход деятельности и представлять отчетность в порядке и сроки, установленные действующим законодательством.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2.12. Исполнителю запрещается: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оказывать платные услуги без соответствующих полномочий;</w:t>
      </w:r>
    </w:p>
    <w:p w:rsidR="00AB7FC0" w:rsidRPr="002C2BC9" w:rsidRDefault="00AB7FC0" w:rsidP="00AB7FC0">
      <w:pPr>
        <w:spacing w:after="0" w:line="288" w:lineRule="auto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принуждать заказчика к получению дополнительных платных услуг,               не требующихся заказчику.</w:t>
      </w:r>
    </w:p>
    <w:p w:rsidR="00AB7FC0" w:rsidRPr="002C2BC9" w:rsidRDefault="00AB7FC0" w:rsidP="00AB7FC0">
      <w:pPr>
        <w:spacing w:after="0"/>
        <w:jc w:val="both"/>
        <w:rPr>
          <w:strike w:val="0"/>
          <w:color w:val="auto"/>
          <w:sz w:val="28"/>
          <w:szCs w:val="28"/>
        </w:rPr>
      </w:pPr>
    </w:p>
    <w:p w:rsidR="00AB7FC0" w:rsidRPr="002C2BC9" w:rsidRDefault="00AB7FC0" w:rsidP="00AB7FC0">
      <w:pPr>
        <w:spacing w:after="0"/>
        <w:ind w:firstLine="709"/>
        <w:jc w:val="center"/>
        <w:rPr>
          <w:b/>
          <w:strike w:val="0"/>
          <w:color w:val="auto"/>
          <w:sz w:val="28"/>
          <w:szCs w:val="28"/>
        </w:rPr>
      </w:pPr>
      <w:r w:rsidRPr="002C2BC9">
        <w:rPr>
          <w:rFonts w:cs="Times New Roman"/>
          <w:b/>
          <w:strike w:val="0"/>
          <w:sz w:val="28"/>
          <w:szCs w:val="28"/>
          <w:lang w:val="en-US"/>
        </w:rPr>
        <w:t>III</w:t>
      </w:r>
      <w:r w:rsidRPr="002C2BC9">
        <w:rPr>
          <w:rFonts w:cs="Times New Roman"/>
          <w:b/>
          <w:strike w:val="0"/>
          <w:sz w:val="28"/>
          <w:szCs w:val="28"/>
        </w:rPr>
        <w:t>.</w:t>
      </w:r>
      <w:r w:rsidRPr="002C2BC9">
        <w:rPr>
          <w:b/>
          <w:strike w:val="0"/>
          <w:color w:val="auto"/>
          <w:sz w:val="28"/>
          <w:szCs w:val="28"/>
        </w:rPr>
        <w:t xml:space="preserve"> Использование средств, полученных от предоставления платных услуг</w:t>
      </w:r>
    </w:p>
    <w:p w:rsidR="00AB7FC0" w:rsidRPr="002C2BC9" w:rsidRDefault="00AB7FC0" w:rsidP="00AB7FC0">
      <w:pPr>
        <w:spacing w:after="0"/>
        <w:ind w:firstLine="709"/>
        <w:jc w:val="center"/>
        <w:rPr>
          <w:b/>
          <w:strike w:val="0"/>
          <w:color w:val="auto"/>
          <w:sz w:val="28"/>
          <w:szCs w:val="28"/>
        </w:rPr>
      </w:pPr>
    </w:p>
    <w:p w:rsidR="00AB7FC0" w:rsidRPr="002C2BC9" w:rsidRDefault="00AB7FC0" w:rsidP="00AB7FC0">
      <w:pPr>
        <w:spacing w:after="0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3.1. Средства, полученные ЦУ ВГСО МЧС ЛНР от предоставления платных услуг, полностью используются для обеспечения функционирования ЦУ ВГСО МЧС ЛНР в соответствии со сметой доходов и расходов                             </w:t>
      </w:r>
      <w:r>
        <w:rPr>
          <w:strike w:val="0"/>
          <w:color w:val="auto"/>
          <w:sz w:val="28"/>
          <w:szCs w:val="28"/>
        </w:rPr>
        <w:t>по</w:t>
      </w:r>
      <w:r w:rsidRPr="002C2BC9">
        <w:rPr>
          <w:strike w:val="0"/>
          <w:color w:val="auto"/>
          <w:sz w:val="28"/>
          <w:szCs w:val="28"/>
        </w:rPr>
        <w:t xml:space="preserve"> приносящей доход деятельности.</w:t>
      </w:r>
    </w:p>
    <w:p w:rsidR="00AB7FC0" w:rsidRPr="002C2BC9" w:rsidRDefault="00AB7FC0" w:rsidP="00AB7FC0">
      <w:pPr>
        <w:spacing w:after="0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3.2. Деятельность по оказанию платных услуг не является предпринимательской.</w:t>
      </w:r>
    </w:p>
    <w:p w:rsidR="00AB7FC0" w:rsidRDefault="00AB7FC0" w:rsidP="00AB7FC0">
      <w:pPr>
        <w:spacing w:after="0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3.3. Внебюджетные средства, полученные от приносящей доход деятельности, после уплаты налогов, сборов и иных обязательных платежей                в бюджеты бюджетной системы Луганской Народной Республики </w:t>
      </w:r>
      <w:r>
        <w:rPr>
          <w:strike w:val="0"/>
          <w:color w:val="auto"/>
          <w:sz w:val="28"/>
          <w:szCs w:val="28"/>
        </w:rPr>
        <w:br/>
      </w:r>
      <w:r w:rsidRPr="002C2BC9">
        <w:rPr>
          <w:strike w:val="0"/>
          <w:color w:val="auto"/>
          <w:sz w:val="28"/>
          <w:szCs w:val="28"/>
        </w:rPr>
        <w:t>и осуществления расходов, связанных с этой деятельностью, в том числе в части возмещения произведенных расходов бюджета, остаются в распоряжении исполнителя и используются</w:t>
      </w:r>
      <w:r>
        <w:rPr>
          <w:strike w:val="0"/>
          <w:color w:val="auto"/>
          <w:sz w:val="28"/>
          <w:szCs w:val="28"/>
        </w:rPr>
        <w:t>:</w:t>
      </w:r>
      <w:r w:rsidRPr="002C2BC9">
        <w:rPr>
          <w:strike w:val="0"/>
          <w:color w:val="auto"/>
          <w:sz w:val="28"/>
          <w:szCs w:val="28"/>
        </w:rPr>
        <w:t xml:space="preserve"> </w:t>
      </w:r>
    </w:p>
    <w:p w:rsidR="00AB7FC0" w:rsidRPr="002C2BC9" w:rsidRDefault="00AB7FC0" w:rsidP="00AB7FC0">
      <w:pPr>
        <w:spacing w:after="0"/>
        <w:ind w:firstLine="709"/>
        <w:jc w:val="both"/>
        <w:rPr>
          <w:strike w:val="0"/>
          <w:color w:val="auto"/>
          <w:sz w:val="28"/>
          <w:szCs w:val="28"/>
        </w:rPr>
      </w:pPr>
      <w:r>
        <w:rPr>
          <w:strike w:val="0"/>
          <w:color w:val="auto"/>
          <w:sz w:val="28"/>
          <w:szCs w:val="28"/>
        </w:rPr>
        <w:t xml:space="preserve">на </w:t>
      </w:r>
      <w:r w:rsidRPr="002C2BC9">
        <w:rPr>
          <w:strike w:val="0"/>
          <w:color w:val="auto"/>
          <w:sz w:val="28"/>
          <w:szCs w:val="28"/>
        </w:rPr>
        <w:t>обеспечение функционирования ЦУ ВГСО МЧС ЛНР в соответствии                  с его уставными целями и задачами;</w:t>
      </w:r>
    </w:p>
    <w:p w:rsidR="00AB7FC0" w:rsidRPr="002C2BC9" w:rsidRDefault="00AB7FC0" w:rsidP="00AB7FC0">
      <w:pPr>
        <w:spacing w:after="0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развитие материально-технической базы; </w:t>
      </w:r>
    </w:p>
    <w:p w:rsidR="00AB7FC0" w:rsidRPr="002C2BC9" w:rsidRDefault="00AB7FC0" w:rsidP="00AB7FC0">
      <w:pPr>
        <w:spacing w:after="0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осуществление научной, научно-технической и инновационной деятельности;</w:t>
      </w:r>
    </w:p>
    <w:p w:rsidR="00AB7FC0" w:rsidRPr="002C2BC9" w:rsidRDefault="00AB7FC0" w:rsidP="00AB7FC0">
      <w:pPr>
        <w:spacing w:after="0"/>
        <w:ind w:firstLine="709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другие аналогичные расходы в рамках текущей деятельности </w:t>
      </w:r>
      <w:r w:rsidRPr="00221921">
        <w:rPr>
          <w:strike w:val="0"/>
          <w:color w:val="auto"/>
          <w:sz w:val="28"/>
          <w:szCs w:val="28"/>
        </w:rPr>
        <w:t>ЦУ ВГСО МЧС ЛНР.</w:t>
      </w:r>
    </w:p>
    <w:p w:rsidR="00AB7FC0" w:rsidRDefault="00AB7FC0" w:rsidP="00AB7FC0">
      <w:pPr>
        <w:spacing w:after="0"/>
        <w:jc w:val="both"/>
        <w:rPr>
          <w:strike w:val="0"/>
          <w:color w:val="auto"/>
          <w:sz w:val="28"/>
          <w:szCs w:val="28"/>
        </w:rPr>
      </w:pPr>
    </w:p>
    <w:p w:rsidR="00AB7FC0" w:rsidRPr="002C2BC9" w:rsidRDefault="00AB7FC0" w:rsidP="00AB7FC0">
      <w:pPr>
        <w:spacing w:after="0"/>
        <w:jc w:val="both"/>
        <w:rPr>
          <w:strike w:val="0"/>
          <w:color w:val="auto"/>
          <w:sz w:val="28"/>
          <w:szCs w:val="28"/>
        </w:rPr>
      </w:pPr>
    </w:p>
    <w:p w:rsidR="00AB7FC0" w:rsidRPr="002C2BC9" w:rsidRDefault="00AB7FC0" w:rsidP="00AB7FC0">
      <w:pPr>
        <w:spacing w:after="0"/>
        <w:jc w:val="both"/>
        <w:rPr>
          <w:strike w:val="0"/>
          <w:color w:val="auto"/>
          <w:sz w:val="28"/>
          <w:szCs w:val="28"/>
        </w:rPr>
      </w:pPr>
    </w:p>
    <w:p w:rsidR="00AB7FC0" w:rsidRPr="002C2BC9" w:rsidRDefault="00AB7FC0" w:rsidP="00AB7FC0">
      <w:pPr>
        <w:spacing w:after="0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Руководитель </w:t>
      </w:r>
    </w:p>
    <w:p w:rsidR="00AB7FC0" w:rsidRPr="002C2BC9" w:rsidRDefault="00AB7FC0" w:rsidP="00AB7FC0">
      <w:pPr>
        <w:spacing w:after="0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>Аппарата Правительства</w:t>
      </w:r>
    </w:p>
    <w:p w:rsidR="00AB7FC0" w:rsidRPr="001A468A" w:rsidRDefault="00AB7FC0" w:rsidP="00AB7FC0">
      <w:pPr>
        <w:spacing w:after="0"/>
        <w:jc w:val="both"/>
        <w:rPr>
          <w:strike w:val="0"/>
          <w:color w:val="auto"/>
          <w:sz w:val="28"/>
          <w:szCs w:val="28"/>
        </w:rPr>
      </w:pPr>
      <w:r w:rsidRPr="002C2BC9">
        <w:rPr>
          <w:strike w:val="0"/>
          <w:color w:val="auto"/>
          <w:sz w:val="28"/>
          <w:szCs w:val="28"/>
        </w:rPr>
        <w:t xml:space="preserve">Луганской Народной Республики </w:t>
      </w:r>
      <w:r w:rsidRPr="002C2BC9">
        <w:rPr>
          <w:strike w:val="0"/>
          <w:color w:val="auto"/>
          <w:sz w:val="28"/>
          <w:szCs w:val="28"/>
        </w:rPr>
        <w:tab/>
      </w:r>
      <w:r w:rsidRPr="002C2BC9">
        <w:rPr>
          <w:strike w:val="0"/>
          <w:color w:val="auto"/>
          <w:sz w:val="28"/>
          <w:szCs w:val="28"/>
        </w:rPr>
        <w:tab/>
      </w:r>
      <w:r w:rsidRPr="002C2BC9">
        <w:rPr>
          <w:strike w:val="0"/>
          <w:color w:val="auto"/>
          <w:sz w:val="28"/>
          <w:szCs w:val="28"/>
        </w:rPr>
        <w:tab/>
      </w:r>
      <w:r w:rsidRPr="002C2BC9">
        <w:rPr>
          <w:strike w:val="0"/>
          <w:color w:val="auto"/>
          <w:sz w:val="28"/>
          <w:szCs w:val="28"/>
        </w:rPr>
        <w:tab/>
      </w:r>
      <w:r w:rsidRPr="002C2BC9">
        <w:rPr>
          <w:strike w:val="0"/>
          <w:color w:val="auto"/>
          <w:sz w:val="28"/>
          <w:szCs w:val="28"/>
        </w:rPr>
        <w:tab/>
      </w:r>
      <w:r w:rsidRPr="002C2BC9">
        <w:rPr>
          <w:strike w:val="0"/>
          <w:color w:val="auto"/>
          <w:sz w:val="28"/>
          <w:szCs w:val="28"/>
        </w:rPr>
        <w:tab/>
        <w:t>А. И. Сумцов</w:t>
      </w:r>
    </w:p>
    <w:p w:rsidR="001038F7" w:rsidRDefault="001038F7"/>
    <w:sectPr w:rsidR="001038F7" w:rsidSect="00AB7FC0">
      <w:headerReference w:type="default" r:id="rId7"/>
      <w:pgSz w:w="11906" w:h="16838"/>
      <w:pgMar w:top="1134" w:right="567" w:bottom="1134" w:left="1701" w:header="709" w:footer="709" w:gutter="0"/>
      <w:pgNumType w:start="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503" w:rsidRDefault="00712503" w:rsidP="00AB7FC0">
      <w:pPr>
        <w:spacing w:after="0" w:line="240" w:lineRule="auto"/>
      </w:pPr>
      <w:r>
        <w:separator/>
      </w:r>
    </w:p>
  </w:endnote>
  <w:endnote w:type="continuationSeparator" w:id="0">
    <w:p w:rsidR="00712503" w:rsidRDefault="00712503" w:rsidP="00AB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503" w:rsidRDefault="00712503" w:rsidP="00AB7FC0">
      <w:pPr>
        <w:spacing w:after="0" w:line="240" w:lineRule="auto"/>
      </w:pPr>
      <w:r>
        <w:separator/>
      </w:r>
    </w:p>
  </w:footnote>
  <w:footnote w:type="continuationSeparator" w:id="0">
    <w:p w:rsidR="00712503" w:rsidRDefault="00712503" w:rsidP="00AB7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9112462"/>
      <w:docPartObj>
        <w:docPartGallery w:val="Page Numbers (Top of Page)"/>
        <w:docPartUnique/>
      </w:docPartObj>
    </w:sdtPr>
    <w:sdtEndPr>
      <w:rPr>
        <w:strike w:val="0"/>
      </w:rPr>
    </w:sdtEndPr>
    <w:sdtContent>
      <w:p w:rsidR="00AB7FC0" w:rsidRPr="00AB7FC0" w:rsidRDefault="00AB7FC0">
        <w:pPr>
          <w:pStyle w:val="a3"/>
          <w:jc w:val="center"/>
          <w:rPr>
            <w:strike w:val="0"/>
          </w:rPr>
        </w:pPr>
        <w:r w:rsidRPr="00AB7FC0">
          <w:rPr>
            <w:strike w:val="0"/>
          </w:rPr>
          <w:fldChar w:fldCharType="begin"/>
        </w:r>
        <w:r w:rsidRPr="00AB7FC0">
          <w:rPr>
            <w:strike w:val="0"/>
          </w:rPr>
          <w:instrText>PAGE   \* MERGEFORMAT</w:instrText>
        </w:r>
        <w:r w:rsidRPr="00AB7FC0">
          <w:rPr>
            <w:strike w:val="0"/>
          </w:rPr>
          <w:fldChar w:fldCharType="separate"/>
        </w:r>
        <w:r w:rsidR="003A398B">
          <w:rPr>
            <w:strike w:val="0"/>
            <w:noProof/>
          </w:rPr>
          <w:t>12</w:t>
        </w:r>
        <w:r w:rsidRPr="00AB7FC0">
          <w:rPr>
            <w:strike w:val="0"/>
          </w:rPr>
          <w:fldChar w:fldCharType="end"/>
        </w:r>
      </w:p>
    </w:sdtContent>
  </w:sdt>
  <w:p w:rsidR="00AB7FC0" w:rsidRDefault="00AB7F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D9A"/>
    <w:rsid w:val="001038F7"/>
    <w:rsid w:val="003A398B"/>
    <w:rsid w:val="004D2D9A"/>
    <w:rsid w:val="00712503"/>
    <w:rsid w:val="0080763F"/>
    <w:rsid w:val="00AB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C0"/>
    <w:rPr>
      <w:rFonts w:ascii="Times New Roman" w:eastAsia="Times New Roman" w:hAnsi="Times New Roman" w:cs="Calibri"/>
      <w:strike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7FC0"/>
    <w:rPr>
      <w:rFonts w:ascii="Times New Roman" w:eastAsia="Times New Roman" w:hAnsi="Times New Roman" w:cs="Calibri"/>
      <w:strike/>
      <w:color w:val="000000"/>
      <w:sz w:val="30"/>
      <w:szCs w:val="30"/>
    </w:rPr>
  </w:style>
  <w:style w:type="paragraph" w:styleId="a5">
    <w:name w:val="footer"/>
    <w:basedOn w:val="a"/>
    <w:link w:val="a6"/>
    <w:uiPriority w:val="99"/>
    <w:unhideWhenUsed/>
    <w:rsid w:val="00AB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7FC0"/>
    <w:rPr>
      <w:rFonts w:ascii="Times New Roman" w:eastAsia="Times New Roman" w:hAnsi="Times New Roman" w:cs="Calibri"/>
      <w:strike/>
      <w:color w:val="000000"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AB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FC0"/>
    <w:rPr>
      <w:rFonts w:ascii="Tahoma" w:eastAsia="Times New Roman" w:hAnsi="Tahoma" w:cs="Tahoma"/>
      <w:strike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C0"/>
    <w:rPr>
      <w:rFonts w:ascii="Times New Roman" w:eastAsia="Times New Roman" w:hAnsi="Times New Roman" w:cs="Calibri"/>
      <w:strike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7FC0"/>
    <w:rPr>
      <w:rFonts w:ascii="Times New Roman" w:eastAsia="Times New Roman" w:hAnsi="Times New Roman" w:cs="Calibri"/>
      <w:strike/>
      <w:color w:val="000000"/>
      <w:sz w:val="30"/>
      <w:szCs w:val="30"/>
    </w:rPr>
  </w:style>
  <w:style w:type="paragraph" w:styleId="a5">
    <w:name w:val="footer"/>
    <w:basedOn w:val="a"/>
    <w:link w:val="a6"/>
    <w:uiPriority w:val="99"/>
    <w:unhideWhenUsed/>
    <w:rsid w:val="00AB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7FC0"/>
    <w:rPr>
      <w:rFonts w:ascii="Times New Roman" w:eastAsia="Times New Roman" w:hAnsi="Times New Roman" w:cs="Calibri"/>
      <w:strike/>
      <w:color w:val="000000"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AB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FC0"/>
    <w:rPr>
      <w:rFonts w:ascii="Tahoma" w:eastAsia="Times New Roman" w:hAnsi="Tahoma" w:cs="Tahoma"/>
      <w:strike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1450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user8204</dc:creator>
  <cp:keywords/>
  <dc:description/>
  <cp:lastModifiedBy>user8204</cp:lastModifiedBy>
  <cp:revision>3</cp:revision>
  <cp:lastPrinted>2021-08-03T07:00:00Z</cp:lastPrinted>
  <dcterms:created xsi:type="dcterms:W3CDTF">2021-08-03T06:59:00Z</dcterms:created>
  <dcterms:modified xsi:type="dcterms:W3CDTF">2021-08-10T12:52:00Z</dcterms:modified>
</cp:coreProperties>
</file>