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E8" w:rsidRPr="008B3FBE" w:rsidRDefault="001013E8" w:rsidP="001013E8">
      <w:pPr>
        <w:pStyle w:val="30"/>
        <w:shd w:val="clear" w:color="auto" w:fill="auto"/>
        <w:ind w:left="4820" w:firstLine="142"/>
        <w:jc w:val="left"/>
        <w:rPr>
          <w:b w:val="0"/>
        </w:rPr>
      </w:pPr>
      <w:r w:rsidRPr="008B3FBE">
        <w:rPr>
          <w:b w:val="0"/>
        </w:rPr>
        <w:t>УТВЕРЖДЕН</w:t>
      </w:r>
    </w:p>
    <w:p w:rsidR="001013E8" w:rsidRPr="008B3FBE" w:rsidRDefault="001013E8" w:rsidP="001013E8">
      <w:pPr>
        <w:pStyle w:val="30"/>
        <w:shd w:val="clear" w:color="auto" w:fill="auto"/>
        <w:ind w:left="4820" w:firstLine="142"/>
        <w:jc w:val="left"/>
        <w:rPr>
          <w:b w:val="0"/>
        </w:rPr>
      </w:pPr>
      <w:r w:rsidRPr="008B3FBE">
        <w:rPr>
          <w:b w:val="0"/>
        </w:rPr>
        <w:t>постановлением Правительства</w:t>
      </w:r>
    </w:p>
    <w:p w:rsidR="001013E8" w:rsidRPr="008B3FBE" w:rsidRDefault="001013E8" w:rsidP="001013E8">
      <w:pPr>
        <w:pStyle w:val="30"/>
        <w:shd w:val="clear" w:color="auto" w:fill="auto"/>
        <w:ind w:left="4820" w:firstLine="142"/>
        <w:jc w:val="left"/>
        <w:rPr>
          <w:b w:val="0"/>
        </w:rPr>
      </w:pPr>
      <w:r w:rsidRPr="008B3FBE">
        <w:rPr>
          <w:b w:val="0"/>
        </w:rPr>
        <w:t>Луганской Народной Республики</w:t>
      </w:r>
    </w:p>
    <w:p w:rsidR="001013E8" w:rsidRPr="008B3FBE" w:rsidRDefault="001013E8" w:rsidP="001013E8">
      <w:pPr>
        <w:pStyle w:val="30"/>
        <w:shd w:val="clear" w:color="auto" w:fill="auto"/>
        <w:ind w:left="4820" w:firstLine="142"/>
        <w:jc w:val="left"/>
        <w:rPr>
          <w:b w:val="0"/>
        </w:rPr>
      </w:pPr>
      <w:r w:rsidRPr="008B3FBE">
        <w:rPr>
          <w:b w:val="0"/>
        </w:rPr>
        <w:t>от «</w:t>
      </w:r>
      <w:r w:rsidR="004350DD">
        <w:rPr>
          <w:b w:val="0"/>
        </w:rPr>
        <w:t>30</w:t>
      </w:r>
      <w:r w:rsidRPr="008B3FBE">
        <w:rPr>
          <w:b w:val="0"/>
        </w:rPr>
        <w:t xml:space="preserve">» </w:t>
      </w:r>
      <w:r w:rsidR="004350DD">
        <w:rPr>
          <w:b w:val="0"/>
        </w:rPr>
        <w:t>июня</w:t>
      </w:r>
      <w:r w:rsidRPr="008B3FBE">
        <w:rPr>
          <w:b w:val="0"/>
        </w:rPr>
        <w:t xml:space="preserve"> 2021 года № </w:t>
      </w:r>
      <w:r w:rsidR="00E55EB8">
        <w:rPr>
          <w:b w:val="0"/>
        </w:rPr>
        <w:t>569</w:t>
      </w:r>
      <w:r w:rsidR="004350DD">
        <w:rPr>
          <w:b w:val="0"/>
        </w:rPr>
        <w:t>/21</w:t>
      </w:r>
    </w:p>
    <w:p w:rsidR="001013E8" w:rsidRPr="008B3FBE" w:rsidRDefault="001013E8" w:rsidP="001013E8">
      <w:pPr>
        <w:pStyle w:val="30"/>
        <w:shd w:val="clear" w:color="auto" w:fill="auto"/>
      </w:pPr>
    </w:p>
    <w:p w:rsidR="001013E8" w:rsidRDefault="001013E8" w:rsidP="001013E8">
      <w:pPr>
        <w:pStyle w:val="30"/>
        <w:shd w:val="clear" w:color="auto" w:fill="auto"/>
      </w:pPr>
    </w:p>
    <w:p w:rsidR="00402C9C" w:rsidRDefault="00402C9C" w:rsidP="004350DD">
      <w:pPr>
        <w:pStyle w:val="30"/>
        <w:shd w:val="clear" w:color="auto" w:fill="auto"/>
        <w:spacing w:line="240" w:lineRule="auto"/>
      </w:pPr>
    </w:p>
    <w:p w:rsidR="001013E8" w:rsidRPr="008B3FBE" w:rsidRDefault="001013E8" w:rsidP="004350DD">
      <w:pPr>
        <w:pStyle w:val="30"/>
        <w:shd w:val="clear" w:color="auto" w:fill="auto"/>
        <w:spacing w:line="240" w:lineRule="auto"/>
      </w:pPr>
      <w:r w:rsidRPr="008B3FBE">
        <w:t>Порядок предоставления межбюджетных трансфертов бюджетам государственных внебюджетных фондов Луганской Народной Республики</w:t>
      </w:r>
    </w:p>
    <w:p w:rsidR="001013E8" w:rsidRPr="008B3FBE" w:rsidRDefault="001013E8" w:rsidP="004350DD">
      <w:pPr>
        <w:pStyle w:val="30"/>
        <w:shd w:val="clear" w:color="auto" w:fill="auto"/>
        <w:spacing w:line="240" w:lineRule="auto"/>
      </w:pPr>
      <w:r w:rsidRPr="008B3FBE">
        <w:t>из Государственного бюджета Луганской Народной Республики</w:t>
      </w:r>
    </w:p>
    <w:p w:rsidR="001013E8" w:rsidRPr="008B3FBE" w:rsidRDefault="001013E8" w:rsidP="001013E8">
      <w:pPr>
        <w:pStyle w:val="30"/>
        <w:shd w:val="clear" w:color="auto" w:fill="auto"/>
        <w:spacing w:line="280" w:lineRule="exact"/>
        <w:jc w:val="left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150"/>
        </w:tabs>
        <w:spacing w:line="276" w:lineRule="auto"/>
        <w:ind w:firstLine="709"/>
        <w:jc w:val="both"/>
      </w:pPr>
      <w:r w:rsidRPr="008B3FBE">
        <w:t>1. Настоящий Порядок предоставления межбюджетных трансфертов бюджетам государственных внебюджетных фондов Луганской Народной Республики устанавливает механизм предоставления межбюджетных трансфертов из Государственного бюджета Луганской Народной Республики (далее – государственный</w:t>
      </w:r>
      <w:r w:rsidR="004350DD">
        <w:t xml:space="preserve"> бюджет)</w:t>
      </w:r>
      <w:r w:rsidR="00DF1095">
        <w:t xml:space="preserve"> в</w:t>
      </w:r>
      <w:r w:rsidR="004350DD">
        <w:t xml:space="preserve"> </w:t>
      </w:r>
      <w:r>
        <w:t>бюджет</w:t>
      </w:r>
      <w:r w:rsidR="00DF1095">
        <w:t>ы</w:t>
      </w:r>
      <w:r>
        <w:t xml:space="preserve"> </w:t>
      </w:r>
      <w:r w:rsidRPr="008B3FBE">
        <w:t xml:space="preserve"> государственных внебюджетных фондов Луганской Народной Республики (далее – государственные внебюджетные фонды), устанавливает форму заявки </w:t>
      </w:r>
      <w:r w:rsidR="00DF1095">
        <w:br/>
      </w:r>
      <w:r w:rsidRPr="008B3FBE">
        <w:t xml:space="preserve">о предоставлении межбюджетных трансфертов из государственного бюджета </w:t>
      </w:r>
      <w:r w:rsidR="00DF1095">
        <w:br/>
      </w:r>
      <w:r w:rsidRPr="008B3FBE">
        <w:t>в бюджеты государственных внебюджетных фондов.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150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150"/>
        </w:tabs>
        <w:spacing w:line="276" w:lineRule="auto"/>
        <w:ind w:firstLine="709"/>
        <w:jc w:val="both"/>
      </w:pPr>
      <w:r w:rsidRPr="008B3FBE">
        <w:t>2. Межбюджетные трансферты из государственного бюджета предоставляются в целях обеспечения сбалансированности бюджетов государственных внебюджетных фондов и направляются на осуществление пенсионных и других социальных выплат гражданам Луганской Народной Республики.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150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150"/>
        </w:tabs>
        <w:spacing w:line="276" w:lineRule="auto"/>
        <w:ind w:firstLine="709"/>
        <w:jc w:val="both"/>
      </w:pPr>
      <w:r w:rsidRPr="008B3FBE">
        <w:t>3. Межбюджетные трансферты из государственного бюджета предоставляются бюджетам государственных внебюджетных фондов в  пределах, утвержденных на указанные выше цели бюджетных ассигнований и лимитов бюджетных обязательств, в соответствии со сводной бюджетной росписью государственного бюджета на текущий финансовый год.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150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150"/>
        </w:tabs>
        <w:spacing w:line="276" w:lineRule="auto"/>
        <w:ind w:firstLine="709"/>
        <w:jc w:val="both"/>
      </w:pPr>
      <w:r w:rsidRPr="008B3FBE">
        <w:t>4. Межбюджетные трансферты перечисляются Министерством финансов Луганской Народной Республики (далее – Минфин ЛНР) помесячно с учетом наличия финансового ресурса в государственном</w:t>
      </w:r>
      <w:r>
        <w:t xml:space="preserve"> бюджете и данных о</w:t>
      </w:r>
      <w:r w:rsidRPr="008B3FBE">
        <w:t>тчета об  использовании средств межбюджетных трансфертов, предоставленного органами управления государственных внебюджетных фондов в соответствии с  пунктом 11 настоящего Порядка.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138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138"/>
        </w:tabs>
        <w:spacing w:line="276" w:lineRule="auto"/>
        <w:ind w:firstLine="709"/>
        <w:jc w:val="both"/>
      </w:pPr>
      <w:r w:rsidRPr="008B3FBE">
        <w:t xml:space="preserve">5. Органы управления государственных внебюджетных фондов для </w:t>
      </w:r>
      <w:r w:rsidRPr="008B3FBE">
        <w:lastRenderedPageBreak/>
        <w:t>включения соответствующих плановых показателей в государственный бюджет следующего финансового года предоставляют в Минфин ЛНР Заявку о  предоставлении межбюджетных трансфертов из Государственного бюджета Луганской Народной Республики (далее –</w:t>
      </w:r>
      <w:r>
        <w:t xml:space="preserve"> Заявка) по форме </w:t>
      </w:r>
      <w:proofErr w:type="gramStart"/>
      <w:r>
        <w:t>согласно приложения</w:t>
      </w:r>
      <w:proofErr w:type="gramEnd"/>
      <w:r>
        <w:t xml:space="preserve"> к настоящему Порядку</w:t>
      </w:r>
      <w:r w:rsidRPr="008B3FBE">
        <w:t>, а также расшифровки и обоснования планируемых расходов.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Определение объема планируемых расходов для включения в Заявку осуществляется в соответствии с законодательством Луганской Народной Республики, исходя из существующей потребности в средствах</w:t>
      </w:r>
      <w:r>
        <w:t>,</w:t>
      </w:r>
      <w:r w:rsidRPr="008B3FBE">
        <w:t xml:space="preserve"> с учетом соблюдения принципов целевого и эффективного использования материальных и денежных ресурсов.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Ответственность за достоверность информации, указанной в Заявке, а  также в расшифровках и обоснованиях планируемых расходов, несут органы управления государственных внебюджетных фондов.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Заявка подписывается руководителем (иным уполномоченным лицом) и  главным бухгалтером (иным уполномоченным лицом) соответствующего органа управления государственного внебюджетного фонда с указанием расшифровки подписей и даты подписания документа.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 xml:space="preserve">Подписи руководителя (иного уполномоченного лица) и главного бухгалтера (иного уполномоченного лица) органа управления государственного внебюджетного фонда скрепляются печатью. 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130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130"/>
        </w:tabs>
        <w:spacing w:line="276" w:lineRule="auto"/>
        <w:ind w:firstLine="709"/>
        <w:jc w:val="both"/>
      </w:pPr>
      <w:r w:rsidRPr="008B3FBE">
        <w:t xml:space="preserve">6. При увеличении в течение финансового года расходов на пенсионные </w:t>
      </w:r>
      <w:r w:rsidR="004350DD">
        <w:br/>
      </w:r>
      <w:r w:rsidRPr="008B3FBE">
        <w:t xml:space="preserve">и другие социальные выплаты гражданам Луганской Народной Республики в  результате принятия соответствующих нормативных правовых актов Луганской Народной Республики органы управления государственных внебюджетных фондов предоставляют в Минфин ЛНР дополнительную Заявку. 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Оформление и предоставление указанной Заявки осуществляется в </w:t>
      </w:r>
      <w:r>
        <w:t xml:space="preserve"> порядке, определенном  пунктом </w:t>
      </w:r>
      <w:r w:rsidRPr="008B3FBE">
        <w:t xml:space="preserve"> 5 настоящего Порядка.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130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130"/>
        </w:tabs>
        <w:spacing w:line="276" w:lineRule="auto"/>
        <w:ind w:firstLine="709"/>
        <w:jc w:val="both"/>
      </w:pPr>
      <w:r w:rsidRPr="008B3FBE">
        <w:t>7. В государственном бюджете межбюджетные трансферты планируются</w:t>
      </w:r>
      <w:r>
        <w:t xml:space="preserve">: 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>
        <w:t xml:space="preserve">по </w:t>
      </w:r>
      <w:r w:rsidRPr="008B3FBE">
        <w:t>коду главного распорядителя бюджетных средств 060 «Министерство финансов Луганской Народной Республики»;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коду раздела, подраздела 1204 «Межбюджетные трансферты бюджетам государственных внебюджетных фондов»;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целевым статьям: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023 04 01 «Межбюджетные трансферты из Государственного бюджета Луганской Народной Республики бюджету Пенсионного фонда Луганской Народной Республики»;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lastRenderedPageBreak/>
        <w:t>023 04 02 «Межбюджетные трансферты из Государственного бюджета Луганской Н</w:t>
      </w:r>
      <w:r>
        <w:t>ародной Республики бюджету Фонда</w:t>
      </w:r>
      <w:r w:rsidRPr="008B3FBE">
        <w:t xml:space="preserve"> социального страхования </w:t>
      </w:r>
      <w:r w:rsidR="004350DD">
        <w:br/>
      </w:r>
      <w:r w:rsidRPr="008B3FBE">
        <w:t>по временной нетрудоспособности и в связи с материнством Луганской Народной Республики»;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023 04 03 «Межбюджетные трансферты из Государственного бюджета Луганской Народной Республики бюджету Фонда социального страхования на  случай безработицы Луганской Народной Республики»;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 w:rsidRPr="008B3FBE">
        <w:t>023 04 04 «Межбюджетные трансферты из Государственного бюджета Луганской Народной Республики бюджету Фонда социального страхования от  несчастных случаев на производстве и профессиональных заболеваний Луганской Народной Республики».</w:t>
      </w: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  <w:r w:rsidRPr="008B3FBE">
        <w:t>8. </w:t>
      </w:r>
      <w:proofErr w:type="gramStart"/>
      <w:r w:rsidRPr="008B3FBE">
        <w:t>Осуществление кассовых выплат Минфином ЛНР в части выделения межбюджетных трансфертов проводится с лицевого счета получателя средств (код лицевого счета «03»)</w:t>
      </w:r>
      <w:r>
        <w:t>,</w:t>
      </w:r>
      <w:r w:rsidRPr="008B3FBE">
        <w:t xml:space="preserve"> </w:t>
      </w:r>
      <w:r>
        <w:t>открытого</w:t>
      </w:r>
      <w:r w:rsidRPr="008B3FBE">
        <w:t xml:space="preserve"> в органе Государственного казначейства Луганской Народной Республики в соответствии с требованиями нормативных правовых актов Минфина ЛНР</w:t>
      </w:r>
      <w:r>
        <w:t>,</w:t>
      </w:r>
      <w:r w:rsidRPr="008B3FBE">
        <w:t xml:space="preserve"> на соответствующие счета, открытые Государственному казначейству Луганской Народной Республики в  Государственном банке Луганской Народной Республики (балансовые счета   № 40401, 40402, 40403,</w:t>
      </w:r>
      <w:r w:rsidR="001A5E21">
        <w:t xml:space="preserve"> </w:t>
      </w:r>
      <w:bookmarkStart w:id="0" w:name="_GoBack"/>
      <w:bookmarkEnd w:id="0"/>
      <w:r w:rsidRPr="008B3FBE">
        <w:t>40404).</w:t>
      </w:r>
      <w:proofErr w:type="gramEnd"/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  <w:r w:rsidRPr="008B3FBE">
        <w:t>9. Полученные межбюджетные трансферты отражаются как поступления доходов в бюджеты государственных внебюджетных фондов по коду главы и  коду вида доходов:</w:t>
      </w:r>
    </w:p>
    <w:p w:rsidR="001013E8" w:rsidRPr="008B3FBE" w:rsidRDefault="001013E8" w:rsidP="001013E8">
      <w:pPr>
        <w:pStyle w:val="2"/>
        <w:shd w:val="clear" w:color="auto" w:fill="FFFFFF" w:themeFill="background1"/>
        <w:spacing w:line="276" w:lineRule="auto"/>
        <w:ind w:firstLine="709"/>
        <w:jc w:val="both"/>
      </w:pPr>
      <w:r w:rsidRPr="008B3FBE">
        <w:t xml:space="preserve">005 2 02 02 010 03 0000 151 «Дотации Пенсионному фонду Луганской Народной Республики  из государственного бюджета»; </w:t>
      </w: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  <w:r w:rsidRPr="008B3FBE">
        <w:t>005 2 02 03 010 03 0000 151 «Субвенции Пенсионному фонду Луганской Народной Республики из государственного бюджета»;</w:t>
      </w: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  <w:r w:rsidRPr="008B3FBE">
        <w:t xml:space="preserve">023 2 02 02 011 04 0000 151 «Дотации Фонду социального страхования по  временной нетрудоспособности и в связи с материнством Луганской Народной Республики из государственного бюджета»; </w:t>
      </w: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  <w:r w:rsidRPr="008B3FBE">
        <w:t xml:space="preserve">023 2 02 02 012 05 0000 151 «Дотации Фонду социального страхования </w:t>
      </w:r>
      <w:r>
        <w:t xml:space="preserve">   </w:t>
      </w:r>
      <w:r w:rsidRPr="008B3FBE">
        <w:t>от несчастных случаев на производстве и профессиональных заболеваний Луганской Народной Республики из государственного бюджета»;</w:t>
      </w: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  <w:r w:rsidRPr="008B3FBE">
        <w:t>023 2 02 03 011 04 0000 151 «Субвенции Фонду социального страхования по временной нетрудоспособности и в связи с материнством Луганской Народной Республики из государственного бюджета»;</w:t>
      </w:r>
    </w:p>
    <w:p w:rsidR="001013E8" w:rsidRPr="008B3FBE" w:rsidRDefault="001013E8" w:rsidP="001013E8">
      <w:pPr>
        <w:pStyle w:val="2"/>
        <w:shd w:val="clear" w:color="auto" w:fill="FFFFFF" w:themeFill="background1"/>
        <w:tabs>
          <w:tab w:val="left" w:pos="1138"/>
        </w:tabs>
        <w:spacing w:line="276" w:lineRule="auto"/>
        <w:ind w:firstLine="709"/>
        <w:jc w:val="both"/>
      </w:pPr>
      <w:r w:rsidRPr="008B3FBE">
        <w:t xml:space="preserve">023 2 02 03 012 05 0000 151 «Субвенции Фонду социального страхования от несчастных случаев на производстве и профессиональных заболеваний </w:t>
      </w:r>
      <w:r w:rsidRPr="008B3FBE">
        <w:lastRenderedPageBreak/>
        <w:t>Луганской Народной Республики из государственного бюджета»;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267"/>
        </w:tabs>
        <w:spacing w:line="276" w:lineRule="auto"/>
        <w:ind w:firstLine="709"/>
        <w:jc w:val="both"/>
      </w:pPr>
      <w:r w:rsidRPr="008B3FBE">
        <w:t xml:space="preserve">024 2 02 02 013 06 0000 151 «Дотации Фонду социального страхования </w:t>
      </w:r>
      <w:r w:rsidR="004350DD">
        <w:br/>
      </w:r>
      <w:r w:rsidRPr="008B3FBE">
        <w:t>на случай безработицы Луганской Народной Республики из государственного бюджета»;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267"/>
        </w:tabs>
        <w:spacing w:line="276" w:lineRule="auto"/>
        <w:ind w:firstLine="709"/>
        <w:jc w:val="both"/>
      </w:pPr>
      <w:r w:rsidRPr="008B3FBE">
        <w:t>024 2 02 03 013 06 0000 151 «Субвенции Фонду социального страхования на случай безработицы Луганской Народной Республики из государственного бюджета».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 w:rsidRPr="008B3FBE">
        <w:t xml:space="preserve">11. Использование органами управления государственных внебюджетных фондов денежных средств, полученных как межбюджетные трансферты, осуществляется в соответствии с требованиями </w:t>
      </w:r>
      <w:proofErr w:type="gramStart"/>
      <w:r w:rsidRPr="008B3FBE">
        <w:t>порядка кассового обслуживания исполнения бюджетов государственных внебюджетных фондов Луганской Народной Республики</w:t>
      </w:r>
      <w:proofErr w:type="gramEnd"/>
      <w:r w:rsidRPr="008B3FBE">
        <w:t xml:space="preserve"> Государственным казначейством Луганской Народной Республики.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282"/>
        </w:tabs>
        <w:spacing w:line="276" w:lineRule="auto"/>
        <w:ind w:firstLine="709"/>
        <w:jc w:val="both"/>
      </w:pPr>
      <w:r w:rsidRPr="008B3FBE">
        <w:t xml:space="preserve">Отчет об использовании средств межбюджетных трансфертов предоставляется органом управления государственным внебюджетным фондом </w:t>
      </w:r>
      <w:r w:rsidRPr="008B3FBE">
        <w:rPr>
          <w:color w:val="000000" w:themeColor="text1"/>
        </w:rPr>
        <w:t>ежемесячно,</w:t>
      </w:r>
      <w:r w:rsidRPr="008B3FBE">
        <w:t xml:space="preserve"> не позднее третьего рабочего дня месяца, следующего</w:t>
      </w:r>
      <w:r>
        <w:t xml:space="preserve"> </w:t>
      </w:r>
      <w:proofErr w:type="gramStart"/>
      <w:r w:rsidRPr="008B3FBE">
        <w:t>за</w:t>
      </w:r>
      <w:proofErr w:type="gramEnd"/>
      <w:r>
        <w:t> </w:t>
      </w:r>
      <w:r w:rsidRPr="008B3FBE">
        <w:t xml:space="preserve"> отчетным.</w:t>
      </w:r>
    </w:p>
    <w:p w:rsidR="001013E8" w:rsidRPr="008B3FBE" w:rsidRDefault="001013E8" w:rsidP="001013E8">
      <w:pPr>
        <w:pStyle w:val="2"/>
        <w:shd w:val="clear" w:color="auto" w:fill="auto"/>
        <w:spacing w:line="276" w:lineRule="auto"/>
        <w:ind w:firstLine="709"/>
        <w:jc w:val="both"/>
      </w:pPr>
      <w:r>
        <w:t>Форма о</w:t>
      </w:r>
      <w:r w:rsidRPr="008B3FBE">
        <w:t>тчета об использовании средств межбюджетных трансфертов устана</w:t>
      </w:r>
      <w:r>
        <w:t>вливается Минфином ЛНР</w:t>
      </w:r>
      <w:r w:rsidRPr="008B3FBE">
        <w:t>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 w:rsidRPr="008B3FBE">
        <w:t xml:space="preserve">12. Использование органами управления государственных внебюджетных фондов в текущем финансовом году остатков неиспользованных средств межбюджетных трансфертов </w:t>
      </w:r>
      <w:r w:rsidRPr="008B3FBE">
        <w:rPr>
          <w:color w:val="000000" w:themeColor="text1"/>
        </w:rPr>
        <w:t>прошлых лет осуществляется в соответствии</w:t>
      </w:r>
      <w:r>
        <w:rPr>
          <w:color w:val="000000" w:themeColor="text1"/>
        </w:rPr>
        <w:t xml:space="preserve"> </w:t>
      </w:r>
      <w:r w:rsidRPr="008B3FBE">
        <w:rPr>
          <w:color w:val="000000" w:themeColor="text1"/>
        </w:rPr>
        <w:t>с</w:t>
      </w:r>
      <w:r>
        <w:rPr>
          <w:color w:val="000000" w:themeColor="text1"/>
        </w:rPr>
        <w:t> </w:t>
      </w:r>
      <w:r w:rsidRPr="008B3FBE">
        <w:rPr>
          <w:color w:val="000000" w:themeColor="text1"/>
        </w:rPr>
        <w:t xml:space="preserve"> </w:t>
      </w:r>
      <w:r w:rsidRPr="008B3FBE">
        <w:t>законодательством Луганской Народной Республики.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p w:rsidR="001013E8" w:rsidRPr="008B3FBE" w:rsidRDefault="001013E8" w:rsidP="001013E8">
      <w:pPr>
        <w:pStyle w:val="2"/>
        <w:shd w:val="clear" w:color="auto" w:fill="auto"/>
        <w:tabs>
          <w:tab w:val="left" w:pos="1282"/>
        </w:tabs>
        <w:spacing w:line="276" w:lineRule="auto"/>
        <w:ind w:firstLine="709"/>
        <w:jc w:val="both"/>
      </w:pPr>
      <w:r w:rsidRPr="008B3FBE">
        <w:t>13. Ответственность за целевое использование средств межбюджетных трансфертов возлагается на органы управления государственных внебюджетных фондов.</w:t>
      </w:r>
    </w:p>
    <w:p w:rsidR="001013E8" w:rsidRPr="008B3FBE" w:rsidRDefault="001013E8" w:rsidP="001013E8">
      <w:pPr>
        <w:pStyle w:val="2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p w:rsidR="001013E8" w:rsidRDefault="001013E8" w:rsidP="001013E8">
      <w:pPr>
        <w:pStyle w:val="2"/>
        <w:shd w:val="clear" w:color="auto" w:fill="auto"/>
        <w:tabs>
          <w:tab w:val="left" w:pos="1282"/>
        </w:tabs>
        <w:spacing w:line="276" w:lineRule="auto"/>
        <w:ind w:firstLine="709"/>
        <w:jc w:val="both"/>
      </w:pPr>
      <w:r w:rsidRPr="008B3FBE">
        <w:t xml:space="preserve">14. Объем предоставляемых межбюджетных трансфертов из  государственного бюджета должен соответствовать показателям  соответствующих бюджетов бюджетной системы Луганской Народной Республики. </w:t>
      </w:r>
    </w:p>
    <w:p w:rsidR="00F06A57" w:rsidRDefault="00F06A57" w:rsidP="001013E8">
      <w:pPr>
        <w:pStyle w:val="2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p w:rsidR="00F06A57" w:rsidRDefault="00F06A57" w:rsidP="00F06A57">
      <w:pPr>
        <w:pStyle w:val="2"/>
        <w:shd w:val="clear" w:color="auto" w:fill="auto"/>
        <w:tabs>
          <w:tab w:val="left" w:pos="1282"/>
        </w:tabs>
        <w:spacing w:line="276" w:lineRule="auto"/>
        <w:jc w:val="both"/>
      </w:pPr>
    </w:p>
    <w:p w:rsidR="00F06A57" w:rsidRDefault="00F06A57" w:rsidP="00F06A57">
      <w:pPr>
        <w:pStyle w:val="2"/>
        <w:shd w:val="clear" w:color="auto" w:fill="auto"/>
        <w:tabs>
          <w:tab w:val="left" w:pos="1282"/>
        </w:tabs>
        <w:spacing w:line="276" w:lineRule="auto"/>
        <w:jc w:val="both"/>
      </w:pPr>
      <w:r>
        <w:t xml:space="preserve">Руководитель </w:t>
      </w:r>
    </w:p>
    <w:p w:rsidR="00F06A57" w:rsidRDefault="00F06A57" w:rsidP="00F06A57">
      <w:pPr>
        <w:pStyle w:val="2"/>
        <w:shd w:val="clear" w:color="auto" w:fill="auto"/>
        <w:tabs>
          <w:tab w:val="left" w:pos="1282"/>
        </w:tabs>
        <w:spacing w:line="276" w:lineRule="auto"/>
        <w:jc w:val="both"/>
      </w:pPr>
      <w:r>
        <w:t xml:space="preserve">Аппарата Правительства </w:t>
      </w:r>
    </w:p>
    <w:p w:rsidR="00C17E0B" w:rsidRDefault="00F06A57" w:rsidP="00F06A57">
      <w:pPr>
        <w:pStyle w:val="2"/>
        <w:shd w:val="clear" w:color="auto" w:fill="auto"/>
        <w:tabs>
          <w:tab w:val="left" w:pos="1282"/>
        </w:tabs>
        <w:spacing w:line="276" w:lineRule="auto"/>
        <w:jc w:val="both"/>
      </w:pPr>
      <w:r>
        <w:t xml:space="preserve">Луганской Народной Республики                                                    А. И. </w:t>
      </w:r>
      <w:proofErr w:type="spellStart"/>
      <w:r>
        <w:t>Сумцов</w:t>
      </w:r>
      <w:proofErr w:type="spellEnd"/>
    </w:p>
    <w:sectPr w:rsidR="00C17E0B" w:rsidSect="004350DD">
      <w:headerReference w:type="default" r:id="rId7"/>
      <w:pgSz w:w="11906" w:h="16838"/>
      <w:pgMar w:top="1134" w:right="567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BE" w:rsidRDefault="008538BE" w:rsidP="004350DD">
      <w:pPr>
        <w:spacing w:after="0" w:line="240" w:lineRule="auto"/>
      </w:pPr>
      <w:r>
        <w:separator/>
      </w:r>
    </w:p>
  </w:endnote>
  <w:endnote w:type="continuationSeparator" w:id="0">
    <w:p w:rsidR="008538BE" w:rsidRDefault="008538BE" w:rsidP="0043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BE" w:rsidRDefault="008538BE" w:rsidP="004350DD">
      <w:pPr>
        <w:spacing w:after="0" w:line="240" w:lineRule="auto"/>
      </w:pPr>
      <w:r>
        <w:separator/>
      </w:r>
    </w:p>
  </w:footnote>
  <w:footnote w:type="continuationSeparator" w:id="0">
    <w:p w:rsidR="008538BE" w:rsidRDefault="008538BE" w:rsidP="00435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881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50DD" w:rsidRPr="004350DD" w:rsidRDefault="004350D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350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50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50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5E21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350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50DD" w:rsidRDefault="004350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BDE"/>
    <w:rsid w:val="001013E8"/>
    <w:rsid w:val="001A5E21"/>
    <w:rsid w:val="00402C9C"/>
    <w:rsid w:val="004350DD"/>
    <w:rsid w:val="006F4BDE"/>
    <w:rsid w:val="007A44D0"/>
    <w:rsid w:val="008538BE"/>
    <w:rsid w:val="00856F9F"/>
    <w:rsid w:val="00C17E0B"/>
    <w:rsid w:val="00DF1095"/>
    <w:rsid w:val="00E46DB1"/>
    <w:rsid w:val="00E55EB8"/>
    <w:rsid w:val="00F0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013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13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1013E8"/>
    <w:pPr>
      <w:widowControl w:val="0"/>
      <w:shd w:val="clear" w:color="auto" w:fill="FFFFFF"/>
      <w:spacing w:after="0" w:line="87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1013E8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35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50DD"/>
  </w:style>
  <w:style w:type="paragraph" w:styleId="a6">
    <w:name w:val="footer"/>
    <w:basedOn w:val="a"/>
    <w:link w:val="a7"/>
    <w:uiPriority w:val="99"/>
    <w:unhideWhenUsed/>
    <w:rsid w:val="00435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5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013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13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1013E8"/>
    <w:pPr>
      <w:widowControl w:val="0"/>
      <w:shd w:val="clear" w:color="auto" w:fill="FFFFFF"/>
      <w:spacing w:after="0" w:line="87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1013E8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35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50DD"/>
  </w:style>
  <w:style w:type="paragraph" w:styleId="a6">
    <w:name w:val="footer"/>
    <w:basedOn w:val="a"/>
    <w:link w:val="a7"/>
    <w:uiPriority w:val="99"/>
    <w:unhideWhenUsed/>
    <w:rsid w:val="00435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5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2021-06-30T09:45:00Z</cp:lastPrinted>
  <dcterms:created xsi:type="dcterms:W3CDTF">2021-06-30T09:22:00Z</dcterms:created>
  <dcterms:modified xsi:type="dcterms:W3CDTF">2021-06-30T15:18:00Z</dcterms:modified>
</cp:coreProperties>
</file>