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10" w:rsidRPr="00DA369C" w:rsidRDefault="00230F10" w:rsidP="00230F10">
      <w:pPr>
        <w:ind w:left="4678"/>
        <w:rPr>
          <w:sz w:val="28"/>
          <w:szCs w:val="28"/>
        </w:rPr>
      </w:pPr>
      <w:r w:rsidRPr="00DA369C">
        <w:rPr>
          <w:sz w:val="28"/>
          <w:szCs w:val="28"/>
        </w:rPr>
        <w:t>УТВЕРЖДЕН</w:t>
      </w:r>
    </w:p>
    <w:p w:rsidR="00230F10" w:rsidRPr="00DA369C" w:rsidRDefault="00230F10" w:rsidP="00230F10">
      <w:pPr>
        <w:ind w:left="4678"/>
        <w:rPr>
          <w:sz w:val="28"/>
          <w:szCs w:val="28"/>
        </w:rPr>
      </w:pPr>
      <w:r w:rsidRPr="00DA369C">
        <w:rPr>
          <w:sz w:val="28"/>
          <w:szCs w:val="28"/>
        </w:rPr>
        <w:t>постановлением Правительства Луганской Народной Республики</w:t>
      </w:r>
    </w:p>
    <w:p w:rsidR="00230F10" w:rsidRPr="00DA369C" w:rsidRDefault="00230F10" w:rsidP="00230F10">
      <w:pPr>
        <w:ind w:left="4678"/>
        <w:rPr>
          <w:sz w:val="28"/>
          <w:szCs w:val="28"/>
        </w:rPr>
      </w:pPr>
      <w:r w:rsidRPr="00DA369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июня</w:t>
      </w:r>
      <w:r>
        <w:rPr>
          <w:sz w:val="28"/>
          <w:szCs w:val="28"/>
          <w:lang w:val="uk-UA"/>
        </w:rPr>
        <w:t xml:space="preserve"> 2021 </w:t>
      </w:r>
      <w:r w:rsidRPr="00EB7A1D">
        <w:rPr>
          <w:sz w:val="28"/>
          <w:szCs w:val="28"/>
        </w:rPr>
        <w:t>года</w:t>
      </w:r>
      <w:r w:rsidRPr="00DA369C">
        <w:rPr>
          <w:sz w:val="28"/>
          <w:szCs w:val="28"/>
        </w:rPr>
        <w:t xml:space="preserve"> № </w:t>
      </w:r>
      <w:r>
        <w:rPr>
          <w:sz w:val="28"/>
          <w:szCs w:val="28"/>
        </w:rPr>
        <w:t>521/21</w:t>
      </w:r>
    </w:p>
    <w:p w:rsidR="00230F10" w:rsidRPr="005A6D6B" w:rsidRDefault="00230F10" w:rsidP="00230F10">
      <w:pPr>
        <w:spacing w:line="276" w:lineRule="auto"/>
        <w:ind w:left="5245"/>
        <w:rPr>
          <w:sz w:val="28"/>
        </w:rPr>
      </w:pPr>
    </w:p>
    <w:p w:rsidR="00230F10" w:rsidRPr="005A6D6B" w:rsidRDefault="00230F10" w:rsidP="00230F10">
      <w:pPr>
        <w:spacing w:line="276" w:lineRule="auto"/>
        <w:ind w:left="5245"/>
        <w:rPr>
          <w:sz w:val="28"/>
        </w:rPr>
      </w:pPr>
    </w:p>
    <w:p w:rsidR="00230F10" w:rsidRDefault="00230F10" w:rsidP="00230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Государственный стандарт</w:t>
      </w:r>
    </w:p>
    <w:p w:rsidR="00230F10" w:rsidRDefault="00230F10" w:rsidP="00230F10">
      <w:pPr>
        <w:jc w:val="center"/>
        <w:rPr>
          <w:b/>
          <w:sz w:val="28"/>
        </w:rPr>
      </w:pPr>
      <w:r>
        <w:rPr>
          <w:b/>
          <w:sz w:val="28"/>
          <w:szCs w:val="28"/>
        </w:rPr>
        <w:t>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</w:t>
      </w:r>
      <w:r>
        <w:rPr>
          <w:b/>
          <w:sz w:val="28"/>
        </w:rPr>
        <w:t>»</w:t>
      </w:r>
    </w:p>
    <w:p w:rsidR="00230F10" w:rsidRPr="004D3BEB" w:rsidRDefault="00230F10" w:rsidP="00230F10">
      <w:pPr>
        <w:jc w:val="center"/>
        <w:rPr>
          <w:rFonts w:ascii="Calibri" w:hAnsi="Calibri"/>
          <w:b/>
          <w:sz w:val="28"/>
        </w:rPr>
      </w:pPr>
    </w:p>
    <w:p w:rsidR="00230F10" w:rsidRDefault="00230F10" w:rsidP="00230F10">
      <w:pPr>
        <w:pStyle w:val="a3"/>
        <w:spacing w:before="0" w:beforeAutospacing="0" w:after="0" w:afterAutospacing="0"/>
      </w:pPr>
      <w:r>
        <w:t>I. Общие положения</w:t>
      </w:r>
    </w:p>
    <w:p w:rsidR="00230F10" w:rsidRDefault="00230F10" w:rsidP="00230F10">
      <w:pPr>
        <w:pStyle w:val="a3"/>
        <w:spacing w:before="0" w:beforeAutospacing="0" w:after="0" w:afterAutospacing="0"/>
      </w:pPr>
      <w:bookmarkStart w:id="0" w:name="_GoBack"/>
      <w:bookmarkEnd w:id="0"/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1.</w:t>
      </w:r>
      <w:r>
        <w:rPr>
          <w:sz w:val="28"/>
        </w:rPr>
        <w:t>1. </w:t>
      </w:r>
      <w:proofErr w:type="gramStart"/>
      <w:r>
        <w:rPr>
          <w:sz w:val="28"/>
        </w:rPr>
        <w:t xml:space="preserve">Государственный стандарт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 (далее – стандарт) определяет 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</w:t>
      </w:r>
      <w:r>
        <w:rPr>
          <w:sz w:val="28"/>
        </w:rPr>
        <w:br/>
        <w:t>(их должностных лиц), далее</w:t>
      </w:r>
      <w:proofErr w:type="gramEnd"/>
      <w:r>
        <w:rPr>
          <w:sz w:val="28"/>
        </w:rPr>
        <w:t xml:space="preserve"> соответственно – должностные лица органа контроля, органы контроля, объекты контроля.</w:t>
      </w:r>
    </w:p>
    <w:p w:rsidR="00230F10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pStyle w:val="a3"/>
        <w:spacing w:before="0" w:beforeAutospacing="0" w:after="0" w:afterAutospacing="0"/>
      </w:pPr>
      <w:r>
        <w:t>II.</w:t>
      </w:r>
      <w:bookmarkStart w:id="1" w:name="sub_1222"/>
      <w:r>
        <w:t> Принципы контрольной деятельности органов контроля</w:t>
      </w:r>
    </w:p>
    <w:p w:rsidR="00230F10" w:rsidRDefault="00230F10" w:rsidP="00230F10">
      <w:pPr>
        <w:pStyle w:val="a3"/>
        <w:spacing w:before="0" w:beforeAutospacing="0" w:after="0" w:afterAutospacing="0"/>
      </w:pPr>
    </w:p>
    <w:p w:rsidR="00230F10" w:rsidRDefault="00230F10" w:rsidP="00230F10">
      <w:pPr>
        <w:ind w:firstLine="709"/>
        <w:jc w:val="both"/>
        <w:rPr>
          <w:sz w:val="28"/>
        </w:rPr>
      </w:pPr>
      <w:bookmarkStart w:id="2" w:name="sub_1223"/>
      <w:r>
        <w:rPr>
          <w:sz w:val="28"/>
        </w:rPr>
        <w:t>2.</w:t>
      </w:r>
      <w:bookmarkStart w:id="3" w:name="sub_1230"/>
      <w:bookmarkEnd w:id="2"/>
      <w:r>
        <w:rPr>
          <w:sz w:val="28"/>
          <w:lang w:val="uk-UA"/>
        </w:rPr>
        <w:t>1.</w:t>
      </w:r>
      <w:r>
        <w:rPr>
          <w:sz w:val="28"/>
        </w:rPr>
        <w:t> Должностными лицами органа контроля, осуществляющими контрольную деятельность, являются: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а) руководитель органа контроля;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б</w:t>
      </w:r>
      <w:r w:rsidRPr="004D3BEB">
        <w:rPr>
          <w:sz w:val="28"/>
          <w:shd w:val="clear" w:color="auto" w:fill="FFFFFF"/>
        </w:rPr>
        <w:t>)</w:t>
      </w:r>
      <w:r>
        <w:rPr>
          <w:sz w:val="28"/>
          <w:shd w:val="clear" w:color="auto" w:fill="FFFFFF"/>
        </w:rPr>
        <w:t> </w:t>
      </w:r>
      <w:r w:rsidRPr="004D3BEB">
        <w:rPr>
          <w:sz w:val="28"/>
          <w:shd w:val="clear" w:color="auto" w:fill="FFFFFF"/>
        </w:rPr>
        <w:t xml:space="preserve">заместители руководителя органа контроля, к </w:t>
      </w:r>
      <w:proofErr w:type="gramStart"/>
      <w:r w:rsidRPr="004D3BEB">
        <w:rPr>
          <w:sz w:val="28"/>
          <w:shd w:val="clear" w:color="auto" w:fill="FFFFFF"/>
        </w:rPr>
        <w:t>компетенции</w:t>
      </w:r>
      <w:proofErr w:type="gramEnd"/>
      <w:r w:rsidRPr="004D3BEB">
        <w:rPr>
          <w:sz w:val="28"/>
          <w:shd w:val="clear" w:color="auto" w:fill="FFFFFF"/>
        </w:rPr>
        <w:t xml:space="preserve"> которых относятся вопросы осуществления внутреннего государственного (муниципального) финансового контроля;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в) руководители (заместители руководителей) структурных подразделений (территориальных органов (при наличии) органа контроля, ответственные за осуществление контрольных мероприятий;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г) иные государственные гражданские служащие органа контроля, уполномоченные на участие в проведении контрольных мероприятий.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  <w:lang w:val="uk-UA"/>
        </w:rPr>
        <w:t>2.2</w:t>
      </w:r>
      <w:r>
        <w:rPr>
          <w:sz w:val="28"/>
        </w:rPr>
        <w:t>. Должностные лица органа контроля имеют право: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lastRenderedPageBreak/>
        <w:t>а) запрашивать и получать у объекта контроля на основании обоснованного запроса в письменной или устной форме информацию, документы и материалы, а также их копии, необходимые для проведения проверок, ревизий и обследований (далее – контрольные мероприятия);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б) получать объяснения у объекта контроля в письменной или устной формах, необходимые для проведения контрольных мероприятий;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в) при осуществлении выездных проверок (ревизий, обследований) беспрепятственно по предъявлении документа, удостоверяющего личность (служебного удостоверения), и копии правового акта органа контроля </w:t>
      </w:r>
      <w:r>
        <w:rPr>
          <w:sz w:val="28"/>
        </w:rPr>
        <w:br/>
        <w:t>о проведении контрольного мероприятия посещать помещения и территории, которые занимают объекты контроля, в отношении которых проводится контрольное мероприятие, требовать предъявления поставленных товаров, результатов выполненных работ, оказанных услуг;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г) назначать (организовывать) экспертизы, необходимые для проведения контрольных мероприятий, с использованием фото-, видео- и аудиотехники, </w:t>
      </w:r>
      <w:r>
        <w:rPr>
          <w:sz w:val="28"/>
        </w:rPr>
        <w:br/>
        <w:t>а также иных видов техники и приборов, в том числе измерительных приборов, с привлечением: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независимых экспертов (специализированных экспертных организаций);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специалистов иных государственных (муниципальных) органов;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специалистов учреждений, подведомственных органу контроля.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Под независимым экспертом (специализированной экспертной организацией) понимается физическое лицо (юридическое лицо), </w:t>
      </w:r>
      <w:r>
        <w:rPr>
          <w:sz w:val="28"/>
        </w:rPr>
        <w:br/>
        <w:t>не заинтересованное в результатах контрольного мероприятия, обладающее специальными знаниями, опытом, квалификацией (работники которого обладают специальными знаниями, опытом, квалификацией), которое проводит экспертизу на основе договора (контракта) с органом контроля.</w:t>
      </w:r>
      <w:proofErr w:type="gramEnd"/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Под специалистом иного государственного (муниципального) органа понимается государственный служащий органа государственной власти, привлекаемый к проведению контрольных мероприятий по согласованию </w:t>
      </w:r>
      <w:r>
        <w:rPr>
          <w:sz w:val="28"/>
        </w:rPr>
        <w:br/>
        <w:t>с соответствующим руководителем органа государственной власти (органа местного самоуправления).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Под специалистом учреждения, подведомственного органу контроля, понимается работник бюджетного учреждения, </w:t>
      </w:r>
      <w:proofErr w:type="gramStart"/>
      <w:r>
        <w:rPr>
          <w:sz w:val="28"/>
        </w:rPr>
        <w:t>функции</w:t>
      </w:r>
      <w:proofErr w:type="gramEnd"/>
      <w:r>
        <w:rPr>
          <w:sz w:val="28"/>
        </w:rPr>
        <w:t xml:space="preserve"> и полномочия учредителя которого осуществляет орган контроля, привлекаемый </w:t>
      </w:r>
      <w:r>
        <w:rPr>
          <w:sz w:val="28"/>
        </w:rPr>
        <w:br/>
        <w:t>к проведению контрольного мероприятия на основании поручения руководителя (заместителя руководителя) органа контроля;</w:t>
      </w:r>
    </w:p>
    <w:p w:rsidR="00230F10" w:rsidRDefault="00230F10" w:rsidP="00230F10">
      <w:pPr>
        <w:shd w:val="clear" w:color="auto" w:fill="FFFFFF"/>
        <w:ind w:firstLine="709"/>
        <w:jc w:val="both"/>
        <w:rPr>
          <w:sz w:val="28"/>
        </w:rPr>
      </w:pPr>
      <w:r w:rsidRPr="004D3BEB">
        <w:rPr>
          <w:sz w:val="28"/>
          <w:shd w:val="clear" w:color="auto" w:fill="FFFFFF"/>
        </w:rPr>
        <w:t>д)</w:t>
      </w:r>
      <w:r>
        <w:rPr>
          <w:sz w:val="28"/>
          <w:shd w:val="clear" w:color="auto" w:fill="FFFFFF"/>
        </w:rPr>
        <w:t> </w:t>
      </w:r>
      <w:r w:rsidRPr="004D3BEB">
        <w:rPr>
          <w:sz w:val="28"/>
          <w:shd w:val="clear" w:color="auto" w:fill="FFFFFF"/>
        </w:rPr>
        <w:t xml:space="preserve">получать необходимый для осуществления внутреннего государственного (муниципального) финансового контроля доступ </w:t>
      </w:r>
      <w:r>
        <w:rPr>
          <w:sz w:val="28"/>
          <w:shd w:val="clear" w:color="auto" w:fill="FFFFFF"/>
        </w:rPr>
        <w:br/>
      </w:r>
      <w:r w:rsidRPr="004D3BEB">
        <w:rPr>
          <w:sz w:val="28"/>
          <w:shd w:val="clear" w:color="auto" w:fill="FFFFFF"/>
        </w:rPr>
        <w:t>к государственным и муниципальным информационным системам, информационным системам, владельцем или оператором которых является объект контроля</w:t>
      </w:r>
      <w:r w:rsidRPr="00377386">
        <w:rPr>
          <w:sz w:val="28"/>
          <w:shd w:val="clear" w:color="auto" w:fill="FFFFFF"/>
        </w:rPr>
        <w:t>,</w:t>
      </w:r>
      <w:r w:rsidRPr="00377386">
        <w:rPr>
          <w:sz w:val="28"/>
        </w:rPr>
        <w:t xml:space="preserve"> </w:t>
      </w:r>
      <w:r w:rsidRPr="00377386">
        <w:rPr>
          <w:rFonts w:eastAsia="Times New Roman"/>
          <w:sz w:val="29"/>
          <w:szCs w:val="29"/>
        </w:rPr>
        <w:t xml:space="preserve">с учетом требований законодательства Луганской Народной Республики по защите государственной </w:t>
      </w:r>
      <w:r>
        <w:rPr>
          <w:rFonts w:eastAsia="Times New Roman"/>
          <w:sz w:val="29"/>
          <w:szCs w:val="29"/>
        </w:rPr>
        <w:t xml:space="preserve">и иной охраняемой законодательством </w:t>
      </w:r>
      <w:r w:rsidRPr="00377386">
        <w:rPr>
          <w:rFonts w:eastAsia="Times New Roman"/>
          <w:sz w:val="29"/>
          <w:szCs w:val="29"/>
        </w:rPr>
        <w:t>тайны</w:t>
      </w:r>
      <w:r w:rsidRPr="00377386">
        <w:rPr>
          <w:sz w:val="28"/>
        </w:rPr>
        <w:t>;</w:t>
      </w:r>
    </w:p>
    <w:p w:rsidR="00230F10" w:rsidRDefault="00230F10" w:rsidP="00230F1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9"/>
          <w:szCs w:val="29"/>
        </w:rPr>
      </w:pPr>
      <w:proofErr w:type="gramStart"/>
      <w:r>
        <w:rPr>
          <w:sz w:val="28"/>
        </w:rPr>
        <w:lastRenderedPageBreak/>
        <w:t xml:space="preserve">е) проводить (организовывать) мероприятия по документальному </w:t>
      </w:r>
      <w:r>
        <w:rPr>
          <w:sz w:val="28"/>
        </w:rPr>
        <w:br/>
        <w:t>и (или) фактическому изучению деятельности объекта контроля, в том числе путем проведения осмотра, инвентаризации, наблюдения, пересчета, экспертизы, исследования, контрольных замеров (обмеров).</w:t>
      </w:r>
      <w:r w:rsidRPr="00773BC7">
        <w:rPr>
          <w:rFonts w:eastAsia="Times New Roman"/>
          <w:sz w:val="29"/>
          <w:szCs w:val="29"/>
        </w:rPr>
        <w:t xml:space="preserve"> </w:t>
      </w:r>
      <w:proofErr w:type="gramEnd"/>
    </w:p>
    <w:p w:rsidR="00230F10" w:rsidRDefault="00230F10" w:rsidP="00230F10">
      <w:pPr>
        <w:autoSpaceDE w:val="0"/>
        <w:autoSpaceDN w:val="0"/>
        <w:adjustRightInd w:val="0"/>
        <w:rPr>
          <w:sz w:val="28"/>
        </w:rPr>
      </w:pP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2.3</w:t>
      </w:r>
      <w:r>
        <w:rPr>
          <w:sz w:val="28"/>
        </w:rPr>
        <w:t>. Должностные лица органа контроля обязаны: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а) своевременно и в полной мере исполнять в соответствии с бюджетным законодательством Луганской Народной Республики и иными правовыми актами, регулирующими бюджетные правоотношения, полномочия органа контроля по осуществлению внутреннего государственного (муниципального) финансового контроля;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б) соблюдать права и законные интересы объектов контроля, в отношении которых проводятся контрольные мероприятия;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в) проводить контрольные мероприятия в соответствии с правовым актом органа контроля о проведении контрольного мероприятия, при необходимости предъявлять копию правового акта органа контроля о проведении контрольного мероприятия;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г) не совершать действий, направленных на воспрепятствование осуществлению деятельности объекта контроля при проведении контрольного мероприятия;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д) знакомить руководителя (представителя) объекта контроля </w:t>
      </w:r>
      <w:r>
        <w:rPr>
          <w:sz w:val="28"/>
        </w:rPr>
        <w:br/>
        <w:t xml:space="preserve">с подлежащими направлению объекту контроля копиями документов органа контроля, оформляемых при проведении контрольного мероприятия, приостановлении, возобновлении и продлении срока проведения контрольного мероприятия, об изменении состава проверочной (ревизионной) группы, </w:t>
      </w:r>
      <w:r>
        <w:rPr>
          <w:sz w:val="28"/>
          <w:lang w:val="uk-UA"/>
        </w:rPr>
        <w:br/>
      </w:r>
      <w:r>
        <w:rPr>
          <w:sz w:val="28"/>
        </w:rPr>
        <w:t>а также с результатами контрольных мероприятий (актами, заключениями);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е) не препятствовать руководителю,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 в ходе выездной проверки (ревизии, обследования) и давать пояснения по вопросам, относящимся к предмету контрольного мероприятия;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ж) направлять представления, предписания об устранении выявленных нарушений в случаях, предусмотренных бюджетным законодательством Луганской Народной Республики;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з) направлять уведомления о применении бюджетных мер принуждения </w:t>
      </w:r>
      <w:r>
        <w:rPr>
          <w:sz w:val="28"/>
          <w:lang w:val="uk-UA"/>
        </w:rPr>
        <w:br/>
      </w:r>
      <w:r>
        <w:rPr>
          <w:sz w:val="28"/>
        </w:rPr>
        <w:t>в случаях, предусмотренных бюджетным законодательством Луганской Народной Республики;</w:t>
      </w:r>
    </w:p>
    <w:p w:rsidR="00230F10" w:rsidRPr="00A5719A" w:rsidRDefault="00230F10" w:rsidP="00230F10">
      <w:pPr>
        <w:ind w:firstLine="709"/>
        <w:jc w:val="both"/>
        <w:rPr>
          <w:sz w:val="28"/>
        </w:rPr>
      </w:pPr>
      <w:r w:rsidRPr="00A5719A">
        <w:rPr>
          <w:sz w:val="28"/>
        </w:rPr>
        <w:t>и) осуществлять производство по делам об административных правонарушениях в порядке, установленном законодательством Луганской Народной Республики об административных правонарушениях;</w:t>
      </w:r>
    </w:p>
    <w:p w:rsidR="00230F10" w:rsidRPr="00A5719A" w:rsidRDefault="00230F10" w:rsidP="00230F10">
      <w:pPr>
        <w:ind w:firstLine="709"/>
        <w:jc w:val="both"/>
        <w:rPr>
          <w:sz w:val="28"/>
        </w:rPr>
      </w:pPr>
      <w:r w:rsidRPr="00A5719A">
        <w:rPr>
          <w:sz w:val="28"/>
        </w:rPr>
        <w:t xml:space="preserve">к) обращаться в суд с исковыми заявлениями о возмещении ущерба публично-правовому образованию, признании закупок недействительными </w:t>
      </w:r>
      <w:r w:rsidRPr="00A5719A">
        <w:rPr>
          <w:sz w:val="28"/>
          <w:lang w:val="uk-UA"/>
        </w:rPr>
        <w:br/>
      </w:r>
      <w:r w:rsidRPr="00A5719A">
        <w:rPr>
          <w:sz w:val="28"/>
        </w:rPr>
        <w:lastRenderedPageBreak/>
        <w:t>в случаях, предусмотренных законодательством Луганской Народной Республики;</w:t>
      </w:r>
    </w:p>
    <w:p w:rsidR="00230F10" w:rsidRPr="00A5719A" w:rsidRDefault="00230F10" w:rsidP="00230F10">
      <w:pPr>
        <w:ind w:firstLine="709"/>
        <w:jc w:val="both"/>
        <w:rPr>
          <w:sz w:val="28"/>
        </w:rPr>
      </w:pPr>
      <w:r w:rsidRPr="00A5719A">
        <w:rPr>
          <w:sz w:val="28"/>
        </w:rPr>
        <w:t>л) направлять в правоохранительные органы информацию о выявлении факта совершения действия (бездействия), содержащего признаки состава преступления, и (или) документы и иные материалы, подтверждающие такой факт;</w:t>
      </w:r>
    </w:p>
    <w:p w:rsidR="00230F10" w:rsidRDefault="00230F10" w:rsidP="00230F10">
      <w:pPr>
        <w:ind w:firstLine="709"/>
        <w:jc w:val="both"/>
        <w:rPr>
          <w:sz w:val="28"/>
        </w:rPr>
      </w:pPr>
      <w:r w:rsidRPr="00A5719A">
        <w:rPr>
          <w:sz w:val="28"/>
        </w:rPr>
        <w:t>м) направлять в адрес государственного (муниципального) органа (должностного лица) в порядке, установленном законодательством Луганской Народной Республики, информацию о выявлении обстоятельств и фактов, свидетельствующих о признаках нарушения, рассмотрение которых относится к компетенции такого органа (должностного лица), и (или) документы и иные материалы, подтверждающие такие факты.</w:t>
      </w:r>
    </w:p>
    <w:p w:rsidR="00230F10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2.4</w:t>
      </w:r>
      <w:r>
        <w:rPr>
          <w:sz w:val="28"/>
        </w:rPr>
        <w:t>. Должностные лица органа контроля при привлечении независимого эксперта (работника специализированной экспертной организации), специалиста иного государственного (муниципального) органа, не являющегося органом контроля, специалиста учреждения, подведомственного органу контроля (далее – специалист), обязаны провести проверку следующих требований, подтверждающих наличие у специалиста специальных знаний, опыта, квалификации, необходимых для проведения экспертизы: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а) высшее или среднее профессиональное образование по специальности, требуемой в области экспертизы;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б) стаж работы по специальности, требуемой в области экспертизы, </w:t>
      </w:r>
      <w:r>
        <w:rPr>
          <w:sz w:val="28"/>
          <w:lang w:val="uk-UA"/>
        </w:rPr>
        <w:br/>
      </w:r>
      <w:r>
        <w:rPr>
          <w:sz w:val="28"/>
        </w:rPr>
        <w:t>не менее 3 лет;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в) квалификационный аттестат, лицензия или аккредитация, требуемые </w:t>
      </w:r>
      <w:r>
        <w:rPr>
          <w:sz w:val="28"/>
          <w:lang w:val="uk-UA"/>
        </w:rPr>
        <w:br/>
      </w:r>
      <w:r>
        <w:rPr>
          <w:sz w:val="28"/>
        </w:rPr>
        <w:t>в области экспертизы;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г) знание законодательства Луганской Народной Республики, регулирующего предмет экспертизы;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д) умение использовать необходимые для подготовки и оформления экспертных заключений программно-технические средства;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е) навык работы с различными источниками информации, информационными ресурсами и технологиями, использования </w:t>
      </w:r>
      <w:r>
        <w:rPr>
          <w:sz w:val="28"/>
          <w:lang w:val="uk-UA"/>
        </w:rPr>
        <w:br/>
      </w:r>
      <w:r>
        <w:rPr>
          <w:sz w:val="28"/>
        </w:rPr>
        <w:t>в профессиональной деятельности компьютерной техники, прикладных программных средств, современных средств телекоммуникации, информационно-справочных, информационно-поисковых систем, баз данных;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ж) специальные профессиональные навыки в зависимости от типа экспертизы.</w:t>
      </w:r>
    </w:p>
    <w:p w:rsidR="00230F10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2.5</w:t>
      </w:r>
      <w:r>
        <w:rPr>
          <w:sz w:val="28"/>
        </w:rPr>
        <w:t>. Должностные лица органа контроля при привлечении специалиста обязаны провести проверку на наличие следующих обстоятельств, исключающих участие специалиста в контрольном мероприятии: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а) заинтересованность специалиста в результатах контрольного мероприятия;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б) наличие у специалиста в период контрольного мероприятия </w:t>
      </w:r>
      <w:r>
        <w:rPr>
          <w:sz w:val="28"/>
          <w:lang w:val="uk-UA"/>
        </w:rPr>
        <w:br/>
      </w:r>
      <w:r>
        <w:rPr>
          <w:sz w:val="28"/>
        </w:rPr>
        <w:t xml:space="preserve">и в проверяемый период гражданско-правовых, трудовых отношений </w:t>
      </w:r>
      <w:r>
        <w:rPr>
          <w:sz w:val="28"/>
        </w:rPr>
        <w:br/>
        <w:t>с объектом контроля (его должностными лицами);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в) наличие у специалиста в период контрольного мероприятия </w:t>
      </w:r>
      <w:r>
        <w:rPr>
          <w:sz w:val="28"/>
          <w:lang w:val="uk-UA"/>
        </w:rPr>
        <w:br/>
      </w:r>
      <w:r>
        <w:rPr>
          <w:sz w:val="28"/>
        </w:rPr>
        <w:t>и в проверяемый период близкого родства (родители, супруги, братья, сестры, дети, а также братья, сестры, родители и дети супругов) с должностными лицами объекта контроля;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г) признание лица, являющегося специалистом, недееспособным или ограниченно дееспособным по решению суда.</w:t>
      </w:r>
    </w:p>
    <w:p w:rsidR="00230F10" w:rsidRPr="006519F5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2.6</w:t>
      </w:r>
      <w:r>
        <w:rPr>
          <w:sz w:val="28"/>
        </w:rPr>
        <w:t>. </w:t>
      </w:r>
      <w:proofErr w:type="gramStart"/>
      <w:r>
        <w:rPr>
          <w:sz w:val="28"/>
        </w:rPr>
        <w:t xml:space="preserve">В случае отсутствия одного из указанных в пункте </w:t>
      </w:r>
      <w:r>
        <w:rPr>
          <w:sz w:val="28"/>
          <w:lang w:val="uk-UA"/>
        </w:rPr>
        <w:t>2.4</w:t>
      </w:r>
      <w:r>
        <w:rPr>
          <w:sz w:val="28"/>
        </w:rPr>
        <w:t xml:space="preserve"> </w:t>
      </w:r>
      <w:r w:rsidRPr="00377386">
        <w:rPr>
          <w:sz w:val="28"/>
        </w:rPr>
        <w:t xml:space="preserve">настоящего стандарта условий, подтверждающих наличие у специалиста специальных знаний, опыта, квалификации, и (или) выявления одного из указанных </w:t>
      </w:r>
      <w:r>
        <w:rPr>
          <w:sz w:val="28"/>
        </w:rPr>
        <w:br/>
      </w:r>
      <w:r w:rsidRPr="00377386">
        <w:rPr>
          <w:sz w:val="28"/>
        </w:rPr>
        <w:t xml:space="preserve">в пункте </w:t>
      </w:r>
      <w:r w:rsidRPr="00377386">
        <w:rPr>
          <w:sz w:val="28"/>
          <w:lang w:val="uk-UA"/>
        </w:rPr>
        <w:t>2.5</w:t>
      </w:r>
      <w:r w:rsidRPr="00377386">
        <w:rPr>
          <w:sz w:val="28"/>
        </w:rPr>
        <w:t xml:space="preserve"> настоящего стандарта обстоятельств, исключающих участие специалиста</w:t>
      </w:r>
      <w:r>
        <w:rPr>
          <w:sz w:val="28"/>
        </w:rPr>
        <w:t xml:space="preserve"> в контрольном мероприятии, должностные лица органа контроля не вправе допускать такого специалиста к участию в контрольном мероприятии, а привлеченного специалиста обязаны отстранить от участия </w:t>
      </w:r>
      <w:r>
        <w:rPr>
          <w:sz w:val="28"/>
        </w:rPr>
        <w:br/>
        <w:t>в</w:t>
      </w:r>
      <w:proofErr w:type="gramEnd"/>
      <w:r>
        <w:rPr>
          <w:sz w:val="28"/>
        </w:rPr>
        <w:t xml:space="preserve"> контрольном </w:t>
      </w:r>
      <w:proofErr w:type="gramStart"/>
      <w:r>
        <w:rPr>
          <w:sz w:val="28"/>
        </w:rPr>
        <w:t>мероприятии</w:t>
      </w:r>
      <w:proofErr w:type="gramEnd"/>
      <w:r>
        <w:rPr>
          <w:sz w:val="28"/>
        </w:rPr>
        <w:t>.</w:t>
      </w:r>
    </w:p>
    <w:p w:rsidR="00230F10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pStyle w:val="a3"/>
        <w:spacing w:before="0" w:beforeAutospacing="0" w:after="0" w:afterAutospacing="0"/>
      </w:pPr>
      <w:r>
        <w:t>III. Права и обязанности объектов контроля (их должностных лиц)</w:t>
      </w:r>
    </w:p>
    <w:p w:rsidR="00230F10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3.1</w:t>
      </w:r>
      <w:r>
        <w:rPr>
          <w:sz w:val="28"/>
        </w:rPr>
        <w:t>. Объекты контроля (их должностные лица) имеют право: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а) присутствовать при проведении контрольных действий </w:t>
      </w:r>
      <w:r>
        <w:rPr>
          <w:sz w:val="28"/>
          <w:lang w:val="uk-UA"/>
        </w:rPr>
        <w:br/>
      </w:r>
      <w:r>
        <w:rPr>
          <w:sz w:val="28"/>
        </w:rPr>
        <w:t>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(обмере), проводимых в рамках выездных проверок (ревизий, обследований),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б) обжаловать решения и действия (бездействие) органа контроля </w:t>
      </w:r>
      <w:r>
        <w:rPr>
          <w:sz w:val="28"/>
          <w:lang w:val="uk-UA"/>
        </w:rPr>
        <w:br/>
      </w:r>
      <w:r>
        <w:rPr>
          <w:sz w:val="28"/>
        </w:rPr>
        <w:t>и его должностных лиц в порядке, установленном законодательством Луганской Народной Республики и иными нормативными правовыми актами;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в) представлять в орган контроля возражения в письменной форме на акт (заключение), оформленный по результатам проверки, ревизии (обследования).</w:t>
      </w:r>
    </w:p>
    <w:p w:rsidR="00230F10" w:rsidRDefault="00230F10" w:rsidP="00230F10">
      <w:pPr>
        <w:ind w:firstLine="709"/>
        <w:jc w:val="both"/>
        <w:rPr>
          <w:sz w:val="28"/>
        </w:rPr>
      </w:pP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  <w:lang w:val="uk-UA"/>
        </w:rPr>
        <w:t>3.2</w:t>
      </w:r>
      <w:r>
        <w:rPr>
          <w:sz w:val="28"/>
        </w:rPr>
        <w:t>. Объекты контроля (их должностные лица) обязаны: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а) выполнять законные требования должностных лиц органа контроля;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б) давать должностным лицам органа контроля объяснения в письменной или устной формах, необходимые для проведения контрольных мероприятий;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в) предоставлять своевременно и в полном объеме должностным лицам органа контроля по их запросам информацию, документы и материалы, необходимые для проведения контрольных мероприятий;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г) предоставлять должностным лицам, принимающим участие </w:t>
      </w:r>
      <w:r>
        <w:rPr>
          <w:sz w:val="28"/>
          <w:lang w:val="uk-UA"/>
        </w:rPr>
        <w:br/>
      </w:r>
      <w:r>
        <w:rPr>
          <w:sz w:val="28"/>
        </w:rPr>
        <w:t xml:space="preserve">в проведении выездной проверки (ревизии, обследования), допуск в помещения </w:t>
      </w:r>
      <w:r>
        <w:rPr>
          <w:sz w:val="28"/>
        </w:rPr>
        <w:lastRenderedPageBreak/>
        <w:t xml:space="preserve">и на территории, которые занимают объекты контроля, а также доступ </w:t>
      </w:r>
      <w:r>
        <w:rPr>
          <w:sz w:val="28"/>
          <w:lang w:val="uk-UA"/>
        </w:rPr>
        <w:br/>
      </w:r>
      <w:r>
        <w:rPr>
          <w:sz w:val="28"/>
        </w:rPr>
        <w:t>к объектам экспертизы и исследования;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д) обеспечивать должностных лиц,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е) уведомлять должностных лиц, принимающих участие в проведении контрольных мероприятий, о фото- и видеосъемке,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 и видеозаписи действий этих должностных лиц;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>ж) предоставлять необходимый для осуществления контрольных мероприятий доступ к информационным системам, владельцем или оператором которых является объект контроля;</w:t>
      </w:r>
    </w:p>
    <w:p w:rsidR="00230F10" w:rsidRDefault="00230F10" w:rsidP="00230F10">
      <w:pPr>
        <w:ind w:firstLine="709"/>
        <w:jc w:val="both"/>
        <w:rPr>
          <w:sz w:val="28"/>
        </w:rPr>
      </w:pPr>
      <w:r>
        <w:rPr>
          <w:sz w:val="28"/>
        </w:rPr>
        <w:t xml:space="preserve">з) не совершать действий (бездействия), направленных </w:t>
      </w:r>
      <w:r>
        <w:rPr>
          <w:sz w:val="28"/>
          <w:lang w:val="uk-UA"/>
        </w:rPr>
        <w:br/>
      </w:r>
      <w:r>
        <w:rPr>
          <w:sz w:val="28"/>
        </w:rPr>
        <w:t>на воспрепятствование проведению контрольного мероприятия.</w:t>
      </w:r>
    </w:p>
    <w:bookmarkEnd w:id="1"/>
    <w:bookmarkEnd w:id="3"/>
    <w:p w:rsidR="00230F10" w:rsidRDefault="00230F10" w:rsidP="00230F10">
      <w:pPr>
        <w:pStyle w:val="ConsPlusNormal"/>
        <w:tabs>
          <w:tab w:val="left" w:pos="851"/>
          <w:tab w:val="left" w:pos="993"/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0F10" w:rsidRDefault="00230F10" w:rsidP="00230F10">
      <w:pPr>
        <w:pStyle w:val="ConsPlusNormal"/>
        <w:tabs>
          <w:tab w:val="left" w:pos="851"/>
          <w:tab w:val="left" w:pos="993"/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0F10" w:rsidRPr="006519F5" w:rsidRDefault="00230F10" w:rsidP="00230F10">
      <w:pPr>
        <w:pStyle w:val="ConsPlusNormal"/>
        <w:tabs>
          <w:tab w:val="left" w:pos="851"/>
          <w:tab w:val="left" w:pos="993"/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0F10" w:rsidRPr="00162A8B" w:rsidRDefault="00230F10" w:rsidP="00230F10">
      <w:pPr>
        <w:suppressAutoHyphens/>
        <w:jc w:val="both"/>
        <w:rPr>
          <w:sz w:val="28"/>
        </w:rPr>
      </w:pPr>
      <w:r w:rsidRPr="00162A8B">
        <w:rPr>
          <w:sz w:val="28"/>
        </w:rPr>
        <w:t xml:space="preserve">Руководитель </w:t>
      </w:r>
    </w:p>
    <w:p w:rsidR="00230F10" w:rsidRPr="00162A8B" w:rsidRDefault="00230F10" w:rsidP="00230F10">
      <w:pPr>
        <w:suppressAutoHyphens/>
        <w:jc w:val="both"/>
        <w:rPr>
          <w:sz w:val="28"/>
        </w:rPr>
      </w:pPr>
      <w:r w:rsidRPr="00162A8B">
        <w:rPr>
          <w:sz w:val="28"/>
        </w:rPr>
        <w:t xml:space="preserve">Аппарата Правительства </w:t>
      </w:r>
    </w:p>
    <w:p w:rsidR="00230F10" w:rsidRPr="00602E3E" w:rsidRDefault="00230F10" w:rsidP="00230F10">
      <w:pPr>
        <w:jc w:val="both"/>
        <w:rPr>
          <w:sz w:val="28"/>
        </w:rPr>
      </w:pPr>
      <w:r w:rsidRPr="00162A8B">
        <w:rPr>
          <w:sz w:val="28"/>
        </w:rPr>
        <w:t xml:space="preserve">Луганской Народной Республики                                                         А. И. </w:t>
      </w:r>
      <w:proofErr w:type="spellStart"/>
      <w:r w:rsidRPr="00162A8B">
        <w:rPr>
          <w:sz w:val="28"/>
        </w:rPr>
        <w:t>Сумцов</w:t>
      </w:r>
      <w:proofErr w:type="spellEnd"/>
    </w:p>
    <w:p w:rsidR="004E69EA" w:rsidRDefault="004E69EA"/>
    <w:sectPr w:rsidR="004E69EA" w:rsidSect="005A6D6B">
      <w:headerReference w:type="default" r:id="rId7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F94" w:rsidRDefault="00E14F94" w:rsidP="00230F10">
      <w:r>
        <w:separator/>
      </w:r>
    </w:p>
  </w:endnote>
  <w:endnote w:type="continuationSeparator" w:id="0">
    <w:p w:rsidR="00E14F94" w:rsidRDefault="00E14F94" w:rsidP="0023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F94" w:rsidRDefault="00E14F94" w:rsidP="00230F10">
      <w:r>
        <w:separator/>
      </w:r>
    </w:p>
  </w:footnote>
  <w:footnote w:type="continuationSeparator" w:id="0">
    <w:p w:rsidR="00E14F94" w:rsidRDefault="00E14F94" w:rsidP="00230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921464"/>
      <w:docPartObj>
        <w:docPartGallery w:val="Page Numbers (Top of Page)"/>
        <w:docPartUnique/>
      </w:docPartObj>
    </w:sdtPr>
    <w:sdtContent>
      <w:p w:rsidR="00230F10" w:rsidRDefault="00230F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230F10" w:rsidRDefault="00230F1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BF"/>
    <w:rsid w:val="00230F10"/>
    <w:rsid w:val="004E69EA"/>
    <w:rsid w:val="00C07DBF"/>
    <w:rsid w:val="00E1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F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. ева"/>
    <w:basedOn w:val="1"/>
    <w:link w:val="a4"/>
    <w:autoRedefine/>
    <w:qFormat/>
    <w:rsid w:val="00230F10"/>
    <w:pPr>
      <w:keepNext w:val="0"/>
      <w:keepLines w:val="0"/>
      <w:widowControl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Cs w:val="32"/>
      <w:lang w:eastAsia="en-US"/>
    </w:rPr>
  </w:style>
  <w:style w:type="character" w:customStyle="1" w:styleId="a4">
    <w:name w:val="Заг. ева Знак"/>
    <w:link w:val="a3"/>
    <w:rsid w:val="00230F10"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ConsPlusNormal">
    <w:name w:val="ConsPlusNormal"/>
    <w:rsid w:val="00230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0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230F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F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F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F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F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. ева"/>
    <w:basedOn w:val="1"/>
    <w:link w:val="a4"/>
    <w:autoRedefine/>
    <w:qFormat/>
    <w:rsid w:val="00230F10"/>
    <w:pPr>
      <w:keepNext w:val="0"/>
      <w:keepLines w:val="0"/>
      <w:widowControl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Cs w:val="32"/>
      <w:lang w:eastAsia="en-US"/>
    </w:rPr>
  </w:style>
  <w:style w:type="character" w:customStyle="1" w:styleId="a4">
    <w:name w:val="Заг. ева Знак"/>
    <w:link w:val="a3"/>
    <w:rsid w:val="00230F10"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ConsPlusNormal">
    <w:name w:val="ConsPlusNormal"/>
    <w:rsid w:val="00230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0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230F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F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F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F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1905</Words>
  <Characters>10862</Characters>
  <Application>Microsoft Office Word</Application>
  <DocSecurity>0</DocSecurity>
  <Lines>90</Lines>
  <Paragraphs>25</Paragraphs>
  <ScaleCrop>false</ScaleCrop>
  <Company/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2021-06-11T13:57:00Z</dcterms:created>
  <dcterms:modified xsi:type="dcterms:W3CDTF">2021-06-11T13:59:00Z</dcterms:modified>
</cp:coreProperties>
</file>