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A66" w:rsidRPr="00580F17" w:rsidRDefault="002C5A66" w:rsidP="002C5A66">
      <w:pPr>
        <w:spacing w:after="0"/>
        <w:ind w:left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F1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</w:p>
    <w:p w:rsidR="002C5A66" w:rsidRPr="00580F17" w:rsidRDefault="002C5A66" w:rsidP="002C5A66">
      <w:pPr>
        <w:spacing w:after="0"/>
        <w:ind w:left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F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Правительства</w:t>
      </w:r>
    </w:p>
    <w:p w:rsidR="002C5A66" w:rsidRPr="00580F17" w:rsidRDefault="002C5A66" w:rsidP="002C5A66">
      <w:pPr>
        <w:spacing w:after="0"/>
        <w:ind w:left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F17">
        <w:rPr>
          <w:rFonts w:ascii="Times New Roman" w:eastAsia="Times New Roman" w:hAnsi="Times New Roman" w:cs="Times New Roman"/>
          <w:sz w:val="26"/>
          <w:szCs w:val="26"/>
          <w:lang w:eastAsia="ru-RU"/>
        </w:rPr>
        <w:t>Луганской Народной Республики</w:t>
      </w:r>
    </w:p>
    <w:p w:rsidR="002C5A66" w:rsidRPr="00580F17" w:rsidRDefault="002C5A66" w:rsidP="002C5A66">
      <w:pPr>
        <w:spacing w:after="0"/>
        <w:ind w:left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F1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D5946">
        <w:rPr>
          <w:rFonts w:ascii="Times New Roman" w:eastAsia="Times New Roman" w:hAnsi="Times New Roman" w:cs="Times New Roman"/>
          <w:sz w:val="26"/>
          <w:szCs w:val="26"/>
          <w:lang w:eastAsia="ru-RU"/>
        </w:rPr>
        <w:t>т «18» августа 2020 года № 584</w:t>
      </w:r>
      <w:r w:rsidR="00580F17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</w:p>
    <w:p w:rsidR="002C5A66" w:rsidRPr="002C5A66" w:rsidRDefault="002C5A66" w:rsidP="002C5A66">
      <w:pPr>
        <w:spacing w:after="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C5A66" w:rsidRPr="002C5A66" w:rsidRDefault="002C5A66" w:rsidP="002C5A66">
      <w:pPr>
        <w:spacing w:after="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C5A66" w:rsidRPr="002C5A66" w:rsidRDefault="002C5A66" w:rsidP="002C5A66">
      <w:pPr>
        <w:spacing w:after="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C5A66" w:rsidRPr="002C5A66" w:rsidRDefault="002C5A66" w:rsidP="002C5A66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2C5A66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Перечень</w:t>
      </w:r>
    </w:p>
    <w:p w:rsidR="002C5A66" w:rsidRPr="002C5A66" w:rsidRDefault="002C5A66" w:rsidP="002C5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платных услуг, предоставляемых</w:t>
      </w:r>
    </w:p>
    <w:p w:rsidR="002C5A66" w:rsidRPr="002C5A66" w:rsidRDefault="002C5A66" w:rsidP="002C5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Государственным унитарным предприятием Луганской Народной Республики «Республиканская сетевая компания»</w:t>
      </w:r>
    </w:p>
    <w:p w:rsidR="002C5A66" w:rsidRPr="002C5A66" w:rsidRDefault="002C5A66" w:rsidP="002C5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Перечень услуг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технических условий на присоединение к электросетям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с разрешенной мощностью для юридических лиц и физических лиц (кроме населения):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 до 25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25 до 50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50 до 100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100 до 250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250 до 500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500 до 1000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1000 кВт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технических условий на присоединение к электросетям</w:t>
            </w:r>
          </w:p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разрешенной мощностью для населения: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 до 25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25 до 50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50 до 100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100 до 250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250 до 500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500 до 1000 к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 вкл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1000 кВт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Согласование проектной документации на соответствие выданным техническим условиям на присоединение к электросетям со сметной стоимостью проекта строительства: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 до 20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20 до 50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50 до 100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100 до 200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200 до 500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500 до 1 000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1 000 до 2 000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2 000 до 4 000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4 000 до 10 000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10 000 до 30 000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 включительно</w:t>
            </w:r>
          </w:p>
        </w:tc>
      </w:tr>
      <w:tr w:rsidR="002C5A66" w:rsidRPr="002C5A66" w:rsidTr="00EF4736">
        <w:trPr>
          <w:trHeight w:val="387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 30 000 тыс. рос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Оформление разрешения и надзор за работами в охранной зоне электрических сетей линий электропередачи воздушных линий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35</w:t>
            </w: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отключением и включением присоединения 35</w:t>
            </w: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в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Оформление разрешения и надзор за работами в охранной зоне электрических сетей линий электропередачи воздушных линий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отключением и включением присоединения 6</w:t>
            </w: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в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Оформление разрешения и надзор за работами в охранной зоне электрических сетей линий электропередачи воздушных линий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отключением и включением присоединения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в распределительном пункте, трансформаторной подстанции.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технического надзора за выполнением работ в охранной зоне электрических сетей линий электропередачи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Воздушных линий 35</w:t>
            </w: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Воздушных линий 0,4</w:t>
            </w: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технического надзора за выполнением работ в охранной зоне электрических сетей кабельных линии 0,4–10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Оформление и выдача разрешения на работы в охранной зоне электрических сетей без отключения линий электропередачи воздушных линий, кабельных линий: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Воздушных линий 35–110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Воздушных линий 0,4–10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Кабельных линий 0,4–10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Подключение потребителей к электросетям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A6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C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Подключение потребителей к электросетям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Подключение потребителей к электросетям на опоре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отключением и включением присоединения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Подключение потребителей к электросетям в распределительном устройстве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Подключение потребителей к электросетям в распределительном устройстве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подстанции, распределительного пункта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 заявлению потребителя – юридического лица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 заявлению потребителя – юридического лица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 заявлению потребителя – юридического лица на опоре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с отключением и включением присоединения 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 заявлению потребителя – юридического лица в распределительном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устройстве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 заявлению потребителя – юридического лица в распределительном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устройстве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потребителей – юридических лиц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потребителей – юридических лиц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потребителей – юридических лиц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опоре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отключением и включением присоединения в распределительном пункте, трансформаторной подстанции вследствие нарушения Правил пользования электрической энергией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647" w:type="dxa"/>
            <w:shd w:val="clear" w:color="auto" w:fill="auto"/>
          </w:tcPr>
          <w:p w:rsid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потребителей – юридических лиц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в распределительном устройстве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 вследствие нарушения Правил пользования электрической энергией</w:t>
            </w:r>
          </w:p>
          <w:p w:rsidR="00022158" w:rsidRPr="002C5A66" w:rsidRDefault="00022158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потребителей – юридических лиц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в распределительном устройстве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распределительного пункта,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трансформаторной подстанции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электросети бытовых потребителей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бытовых потребителей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 вследствие нарушения Правил пользования электрической энергией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для населения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Отключение от электросетей бытовых потребителей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в распределительном устройстве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 вследствие нарушения Правил пользования электрической энергией для населения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 (отключенных по заявлению)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 (отключенных по заявлению)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 (отключенных по заявлению) на опоре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с отключением и включением присоединения 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 (отключенных по заявлению) в распределительном устройстве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 (отключенных по заявлению) в распределительном устройстве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Повторное подключение к электросетям потребителей – юридических лиц, отключенных вследствие нарушения Правил пользования электрической энергией, на опоре воздушной линии-0,4кВ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лиц, отключенных вследствие нарушения Правил пользования электрической энергией, на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лиц, отключенных вследствие нарушения Правил пользования электрической энергией, на опоре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с отключением и включением присоединения 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лиц, отключенных вследствие нарушения Правил пользования электрической энергией, в распределительном устройстве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потребителей – юридических лиц, отключенных вследствие нарушения Правил пользования электрической энергией, в распределительном устройстве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в распределительном пункте,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бытовых потребителей, отключенных вследствие нарушения Правил пользования электрической энергией для населения, на опоре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3-фазное ответвление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бытовых потребителей, отключенных вследствие нарушения Правил пользования электрической энергией для населения, на опоре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3-фазного кабельного ввода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Повторное подключение к электросетям бытовых потребителей, отключенных вследствие нарушения Правил пользования электрической энергией для населения, в распределительном устройстве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трансформаторной подстанции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Расчет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релейной защиты и  автоматики трансформатора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 на электромеханических реле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Расчет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релейной защиты и  автоматики трансформатора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на микропроцессорных устройствах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Расчет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релейной защиты и автоматики линии электропередачи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электромеханических реле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Расчет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релейной защиты и автоматики линии электропередачи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микропроцессорных устройствах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Расчет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релейной защиты и автоматики линии электропередачи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электромеханических реле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Расчет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релейной защиты и автоматики линии электропередачи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микропроцессорных устройствах</w:t>
            </w:r>
          </w:p>
        </w:tc>
      </w:tr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Годовое техническое обслуживание трассы кабельной линии связи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Годовое техническое обслуживание трассы кабельной линии связи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в г. Стаханов, на участке от ул.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Телефонная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8 до ул. Б. Хмельницкого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Измерение параметров качества электроэнергии на потребительских подстанциях 0,4–110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измерителем «Ресурс – UF 2 М» класса 0,5 </w:t>
            </w:r>
          </w:p>
        </w:tc>
      </w:tr>
      <w:tr w:rsidR="002C5A66" w:rsidRPr="002C5A66" w:rsidTr="00EF4736">
        <w:trPr>
          <w:trHeight w:val="377"/>
        </w:trPr>
        <w:tc>
          <w:tcPr>
            <w:tcW w:w="851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выключателя нагрузки на напряжение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отделителя, короткозамыкателя, разъединителя, заземляющего ножа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51.1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напряжение до 30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51.2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напряжение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токоограничивающего сухого реактора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одинарный реактор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удвоенный реактор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конденсатора связи и отбора мощности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(для подстанций напряжением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включительно)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силового трехфазного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двухобмоточного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трансформатора напряжением 3–20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силового трехфазного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двухобмоточного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трансформатора напряжением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силового трехфазного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двухобмоточного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трансформатора напряжением 110–150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силового трехфазного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трехобмоточного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трансформатора напряжением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силового трехфазного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трехобмоточного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трансформатора напряжением 110–150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масляного реактора напряжением 6–35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измерительного трансформатора тока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до 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измерительного трансформатора тока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измерительного трансформатора тока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110–150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измерительного трансформатора напряжения напряжением до 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измерительного трансформатора напряжения напряжением 35кВ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измерительного трансформатора напряжения напряжением от 110 до 150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масляного и электромагнитного выключателя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напряжение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масляного и электромагнитного выключателя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напряжение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масляного и электромагнитного выключателя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напряжение 110–150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комплектного распределительного устройства </w:t>
            </w:r>
          </w:p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внутренней и наружной установки (кроме измерений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и испытаний установленного в них оборудования)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вентильного разрядника на напряжение до 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вентильного разрядника на напряжение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вентильного разрядника на напряжение 110–150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бумажно-бакелитового (в том числе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мастиконаполненного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) ввода на напряжение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бумажно-эпоксидного ввода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(с твердой изоляцией) на напряжение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бумажно-масляного ввода на напряжение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аппаратов, вторичных цепей и электропроводки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на напряжение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электрического освещения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заземляющих устройств подстанции и линии электропередачи напряжением до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заземляющих устройств подстанции и линии электропередачи напряжением выше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силовой кабельной линии на напряжение до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силовой кабельной линии на напряжение 6–20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силовой кабельной линии на напряжение 35–110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переносного электрифицированного инструмента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понижающего трансформатора безопасности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средств защиты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изоляционной штанги высоким напряжением до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изоляционной штанги высоким напряжением 100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измерительной штанги высоким напряжением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указателя напряжения высоким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указателя напряжения высоким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от 6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85.6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комплекта указателя высокого напряжения 2–6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для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фазировки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неоновой лампой высоким напряжением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85.7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изолирующих клещей высоким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85.8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изолирующих клещей высоким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от 2 до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85.9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электроизмерительных клещей высоким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85.10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электроизмерительных клещей высоким напряжением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от 2 до 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токопоисковика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ТИ-2 высоким напряжением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изолирующих приборов и устрой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ств дл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 ремонтных работ под напряжением высоким напряжением до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изолирующих подставок до 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высоким напряжением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изолирующих накладок до 15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высоким напряжением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диэлектрических резиновых перчаток, ботов, галош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(на одну пару), высоким напряжением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85.16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слесарно-монтажного инструмента с изолирующими ручками высоким напряжением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Измерение сопротивления изоляции кабельной линии и прочих </w:t>
            </w:r>
          </w:p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линий напряжением до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двухпроводная линия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трехпроводная линия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четырехпроводная линия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Измерение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сопротивления растекания тока контура заземления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87.1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диагональю до 20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87.2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диагональю до 200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87.3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диагональю до 500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Измерение коэффициента адсорбции обмоток трансформатора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и электрических машин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Поиск и определение места повреждения кабеля с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прожигом</w:t>
            </w:r>
            <w:proofErr w:type="spellEnd"/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500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1 000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1 500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2 000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2 500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89.6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3 000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89.7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длина кабеля до 3 500 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ограничителя перенапряжения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Испытание обмоток дугогасящего реактора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Проверка устройств автоматического регулирования напряжения силовых трансформаторов (регулирование под нагрузкой)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Испытание сборных и соединительных шин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 11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и испытание трансформатора однофазного масляного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94.1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94.2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94.3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94.4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и испытание трансформатора однофазного сухого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и испытание трансформатора трехфазного сухого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до 11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96.3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выше 11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Измерение и испытание вакуумных (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элегазовых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 выключателей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97.1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97.2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напряжением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Хроматографический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контроль трансформаторного масла во время испытания электрооборудования напряжением от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750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Сокращенный анализ трансформаторного масла во время испытания маслонаполненного оборудования от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750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а также трансформаторов и реакторов 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мощностью выше 630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Анализ трансформаторного масла с измерением тангенса угла диэлектрических потерь масла во время испытания электрооборудования напряжением от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750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Анализ трансформаторного масла с определением содержания влаги во время испытания электрооборудования напряжением от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до 750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Полный анализ трансформаторного масла во время испытания электрооборудования напряжением от 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750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Сушка и очистка трансформаторного масла перед заливкой в бак трансформатора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Регенерация трансформаторного масла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Изменение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дистанционной защиты воздушной линии-35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на электромеханических и микропроцессорных реле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Изменение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максимальной токовой защиты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линии-35, 10, 6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электромеханических реле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Изменение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максимальной токовой защиты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линии-35, 10, 6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микропроцессорных реле 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Изменение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максимальной токовой защиты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линии-35, 10, 6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микроэлектронных реле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Изменение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максимальной токовой защиты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линии-35, 10, 6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реле прямого действия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Изменение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уставок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максимальной токовой защиты воздушной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линии-35, 10, 6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электромеханических реле с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дешунтированием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Выдача технических требований на совместную подвеску сетей волоконно-оптических кабелей связи неметаллических самонесущих (ОКСН) на действующей опоре: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111.1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Воздушной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111.2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Воздушной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Согласование проектной документации на соответствие выданным техническим требованиям на совместную подвеску сетей волоконно-оптических кабелей связи неметаллических самонесущих (ОКСН)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на действующей опоре: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112.1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Воздушной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112.2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Воздушной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Определение технической возможности совместной подвески сетей волоконно-оптических кабелей связи неметаллических самонесущих (ОКСН) на действующей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113.1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Воздушной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113.2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Воздушной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114.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Обеспечение подвески сетей волоконно-оптических кабелей связи неметаллических самонесущих (ОКСН) и контроля выполнения технических требований при монтаже на действующей опоре воздушной линии-0,4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воздушной линии-6–10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114.1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Воздушной линии -0,4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114.2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Воздушной линии -6–10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115.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Тепловизионный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контроль одной точки электрооборудования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116.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Перевозка грузов и использование механизмов при выполнении дополнительных работ и услуг, других, кроме основных видов деятельности (топливо бензин, ДТ) – 1 час работы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117.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Перевозка грузов, пассажиров и использование механизмов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при выполнении дополнительных работ и услуг, других, кроме основных видов деятельности (топливо бензин, ДТ) – 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час движения, 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мото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-час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118.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машино-час использования машин (механизмов) при выполнении дополнительных работ и услуг, связанных с основной деятельностью (топливо бензин, ДТ) – 1 час работы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119.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машино-час использования машин (механизмов) при выполнении дополнительных работ и услуг, связанных с основной деятельностью (топливо бензин, ДТ) – 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 движения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120.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Перевозка грузов и использование механизмов при выполнении дополнительных работ и услуг, других, кроме основных видов деятельности (топливо пропан-бутан) – 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 работы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121.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Перевозка грузов, пассажиров и использования механизмов при выполнении дополнительных работ и услуг, других, кроме основных видов деятельности (топливо пропан-бутан) – 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 движения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машино-час использования машин (механизмов) при выполнении дополнительных работ и услуг, связанных с основной деятельностью</w:t>
            </w:r>
          </w:p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(топливо пропан-бутан) – 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 работы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123.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машино-час использования машин (механизмов) при выполнении дополнительных работ и услуг, связанных с основной деятельностью</w:t>
            </w:r>
          </w:p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(топливо пропан-бутан) – 1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 движения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Использование опор воздушной линии-0,4–10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для совместной подвески волоконно-оптических кабелей связи неметаллических самонесущих (ОКСН) и для совместной подвески сетей 0,4 </w:t>
            </w:r>
            <w:proofErr w:type="spell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выполненных самонесущим изолирующим проводом (СИП):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124.1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ОКСН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124.2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СИП на деревянных опорах, деревянных опорах на </w:t>
            </w:r>
            <w:proofErr w:type="gramStart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ж/б</w:t>
            </w:r>
            <w:proofErr w:type="gramEnd"/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приставке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124.3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СИП на железобетонных опорах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Оперативно-техническое обслуживание электрооборудования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Допуск персонала сторонней организации на подстанцию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без постоянного дежурного персонала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Допуск персонала сторонней организации на подстанцию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с постоянным дежурным персоналом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от сетей потребителя в распределительном устройстве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0,4–110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от сетей потребителя в распределительном устройстве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0,4–110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заявке потребителя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к сетям потребителя в распределительном устройстве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0,4–110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заявке потребителя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Повторное подключение к сетям потребителя в распределительном устройстве 0,4–110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заявке потребителя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от электросетей потребителя на опоре 35 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от электросетей потребителя на опоре 35 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по заявке потребителя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к сетям потребителя на опоре 35 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заявке потребителя</w:t>
            </w:r>
          </w:p>
        </w:tc>
      </w:tr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Повторное подключение к сетям потребителя на опоре 35 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по заявке потребителя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Оформление разрешения и надзора за работами в охранной зоне электрических сетей линий электропередач 35–220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отключением и подключением присоединения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Оформление технического надзора за выполнением работ в охранной зоне электрических сетей линий электропередач 35–220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Замена трансформатора тока напряжением 0,4–10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Замена трансформатора тока напряжением 35–110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применением автовышки и автокрана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Ремонт трансформатора тока напряжением 0,4–10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Ремонт трансформатора тока напряжением 35–110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применением автовышки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Замена трансформатора напряжения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Замена трансформатора напряжения 35–110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применением автовышки и автокрана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Ремонт трансформатора напряжения 6–10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Ремонт трансформатора напряжения 35–110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подстанции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35–500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применением автовышки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Внеочередная техническая проверка правильности работы однофазного электросчетчика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Внеочередная техническая проверка правильности работы 3-фазного электросчетчика прямого включения и подключенного через трансформаторы тока в электроустановках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rPr>
          <w:trHeight w:val="393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147.1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3-фазный электросчетчик прямого включения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147.2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3-фазный электросчетчик, подключенный через трансформаторы тока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148.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Внеочередная техническая проверка правильности работы 3-фазного электросчетчика в электроустановках напряжением выше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Техническая проверка правильности работы 3-фазного электросчетчика прямого включения со снятием пломб без последующей опломбировки и ранее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распломбированного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3-фазного электросчетчика прямого включения с последующей опломбировкой в электроустановках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149.1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3-фазный электросчетчик со снятием пломб без последующей опломбировки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149.2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3-фазный электросчетчик ранее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распломбированный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последующей опломбировкой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150.</w:t>
            </w:r>
          </w:p>
        </w:tc>
        <w:tc>
          <w:tcPr>
            <w:tcW w:w="8647" w:type="dxa"/>
            <w:shd w:val="clear" w:color="auto" w:fill="auto"/>
          </w:tcPr>
          <w:p w:rsid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Техническая проверка правильности работы 3-фазного электросчетчика трансформаторного включения со снятием пломб без последующей опломбировки и ранее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распломбированного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3-фазного электросчетчика трансформаторного включения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с последующей опломбировкой в электроустановках напряжением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022158" w:rsidRPr="002C5A66" w:rsidRDefault="00022158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150.1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3-фазный электросчетчик со снятием пломб без последующей опломбировки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150.2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3-фазный электросчетчик ранее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распломбированный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последующей опломбировкой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Техническая проверка правильности работы 3-фазного электросчетчика трансформаторного включения со снятием пломб без последующей опломбировки и ранее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распломбированного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3-фазного электросчетчика трансформаторного включения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с последующей опломбировкой в электроустановках напряжением выше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151.1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3-фазный электросчетчик со снятием пломб без последующей опломбировки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151.2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3-фазный электросчетчик ранее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распломбированный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последующей опломбировкой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152.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Программирование многофункционального электросчетчика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153.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Экспертиза 1-фазного, 3-фазного электросчетчика, проводимая работником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Замена и техническая проверка однофазного электросчетчика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и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доучетных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электрических сетей в индивидуальной застройке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(счетчик в квартире, доме)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Замена 3-фазного электросчетчика непосредственного подключения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156.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Замена 3-фазного электросчетчика подключенного через трансформаторы тока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157.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Замена 3-фазного электросчетчика подключенного через трансформаторы тока напряжением свыше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158.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Замена трансформаторов тока напряжением до 1000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158.1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трансформатор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158.2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комплект трансформаторов – 3 шт.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Установка электросчетчика: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159.1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1-фазного электросчетчика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159.2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3-фазного электросчетчика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Демонтаж электросчетчика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1-фазного счетчика электрической энергии индукционной системы (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однотарифный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161.1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161.2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162.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3-фазного 3-проводного счетчика электрической энергии индукционной системы (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однотарифный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162.1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162.2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163.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3-фазного 4-проводного счетчика электрической энергии индукционной системы (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однотарифный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163.1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163.2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электронного 1-фазного счетчика электрической энергии (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однотарифный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164.1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164.2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электронного 3-фазного счетчика электрической энергии (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однотарифный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165.1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165.2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166.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трансформатора тока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166.1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166.2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167.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электронного 3-фазного активно-реактивного счетчика электрической энергии І группы и ІІ группы сложности ремонта: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167.1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167.2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ІІ группы сложности ремонта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168.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Техническое обслуживание электронного 3-фазного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активно-реактивного счетчика электрической энергии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Замена и техническая проверка однофазного электросчетчика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и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доучетных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электрических сетей в индивидуальной застройке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при выносе прибора учета на фасад дома в шкафу 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двужильным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СИП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Вынос трехфазного электросчетчика на фасад дома в частном секторе с заменой вводного провода на СИП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Оформление акта технического осмотра электроустановки заказчика перед подключением к электросетям 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172.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Согласование проектной документации, технической документации,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выкопировки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из дежурного кадастрового плана, плана размещения временного сооружения, плана прокладки технических коммуникаций юридических и физических лиц (кроме населения)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о наличии электрических сетей: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172.1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планы земельных участков площадью до 0,0100 га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172.2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планы земельных участков площадью свыше 0,0100 га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172.3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планы прокладки трасс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173.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Согласование проектной документации, технической документации, </w:t>
            </w:r>
            <w:proofErr w:type="spell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выкопировки</w:t>
            </w:r>
            <w:proofErr w:type="spell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из дежурного кадастрового плана, плана прокладки технических коммуникаций физических лиц (населения) о наличии электрических сетей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173.1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планы земельных участков площадью до 0,0100 га включительно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173.2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планы земельных участков площадью свыше 0,0100 га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173.3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планы прокладки трасс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Отключение 1-фазного счетчика электроэнергии у потребителя – юридического лица (по заявлению)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3-фазного счетчика электроэнергии напряжением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непосредственного подключения у потребителя – юридического лица (по заявлению)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176.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3-фазного счетчика электроэнергии напряжением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трансформаторами тока у потребителя – юридического лица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(по заявлению)</w:t>
            </w:r>
          </w:p>
        </w:tc>
      </w:tr>
      <w:tr w:rsidR="002C5A66" w:rsidRPr="002C5A66" w:rsidTr="00EF4736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177.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1-фазного счетчика электроэнергии после предварительного отключения у потребителя – юридического лица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(по заявлению)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178.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3-фазного счетчика электроэнергии напряжением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непосредственного подключения после предварительного отключения у потребителя – юридического лица (по заявлению)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3-фазного счетчика электроэнергии напряжением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трансформаторами тока после предварительного отключения у потребителя – юридического лица (по заявлению)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Отключение 1-фазного счетчика электрической энергии у бытового потребителя вследствие нарушения Правил пользования электрической энергией для населения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непосредственного подключения у бытового потребителя вследствие нарушения Правил пользования электрической энергией для населения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182.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трансформаторами тока у бытового потребителя вследствие нарушения Правил пользования электрической энергией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для населения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183.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Отключение 1-фазного счетчика электрической энергии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у потребителей – юридических лиц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184.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непосредственного подключения потребителей – юридических лиц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185.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трансформаторами тока потребителей – юридических лиц вследствие нарушения Правил пользования электрической энергией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186.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1-фазного счетчика электрической энергии после предварительного отключения у бытового потребителя вследствие нарушения Правил пользования электрической энергией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для населения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187.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непосредственного подключения у бытового потребителя после предварительного отключения вследствие нарушения Правил пользования электрической энергией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для населения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188.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трансформаторами тока у бытового потребителя после предварительного отключения вследствие нарушения Правил пользования электрической энергией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для населения 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189.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1-фазного счетчика электрической энергии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у потребителя – юридического лица после предварительного отключения вследствие нарушения Правил пользования электрической энергией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190.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Подключение 3-фазного счетчика электрической энергии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непосредственного подключения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у потребителя – юридического лица после предварительного отключения вследствие нарушения Правил пользования электрической энергией</w:t>
            </w:r>
          </w:p>
        </w:tc>
      </w:tr>
    </w:tbl>
    <w:p w:rsidR="002C5A66" w:rsidRPr="002C5A66" w:rsidRDefault="002C5A66" w:rsidP="002C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</w:tblGrid>
      <w:tr w:rsidR="002C5A66" w:rsidRPr="002C5A66" w:rsidTr="00EF47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C5A66" w:rsidRPr="002C5A66" w:rsidTr="00EF4736"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191.</w:t>
            </w:r>
          </w:p>
        </w:tc>
        <w:tc>
          <w:tcPr>
            <w:tcW w:w="8647" w:type="dxa"/>
            <w:shd w:val="clear" w:color="auto" w:fill="auto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Подключение 3-фазного счетчика электрической энергии  напряжением 380</w:t>
            </w:r>
            <w:proofErr w:type="gramStart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трансформаторами тока </w:t>
            </w: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у потребителя – юридического лица после предварительного отключения вследствие нарушения Правил пользования электрической энергией</w:t>
            </w:r>
          </w:p>
        </w:tc>
      </w:tr>
      <w:tr w:rsidR="002C5A66" w:rsidRPr="002C5A66" w:rsidTr="00EF4736">
        <w:trPr>
          <w:trHeight w:val="396"/>
        </w:trPr>
        <w:tc>
          <w:tcPr>
            <w:tcW w:w="851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192.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C5A66" w:rsidRPr="002C5A66" w:rsidRDefault="002C5A66" w:rsidP="002C5A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C5A6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Услуга по управлению транспортным средством и его технической эксплуатации</w:t>
            </w:r>
          </w:p>
        </w:tc>
      </w:tr>
    </w:tbl>
    <w:p w:rsidR="002C5A66" w:rsidRPr="002C5A66" w:rsidRDefault="002C5A66" w:rsidP="002C5A66">
      <w:pPr>
        <w:spacing w:after="0"/>
        <w:ind w:left="-851" w:right="-14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2C5A66" w:rsidRPr="002C5A66" w:rsidRDefault="002C5A66" w:rsidP="002C5A66">
      <w:pPr>
        <w:spacing w:after="0"/>
        <w:ind w:left="-851" w:right="-14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2C5A66" w:rsidRPr="002C5A66" w:rsidRDefault="002C5A66" w:rsidP="002C5A66">
      <w:pPr>
        <w:spacing w:after="0"/>
        <w:ind w:left="-851" w:right="-14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2C5A66" w:rsidRPr="002C5A66" w:rsidRDefault="002C5A66" w:rsidP="002C5A66">
      <w:pPr>
        <w:spacing w:after="0"/>
        <w:ind w:right="140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Руководитель</w:t>
      </w: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Аппарата Правительства</w:t>
      </w: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Луганской Народной Республики</w:t>
      </w: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 xml:space="preserve">         А. И. </w:t>
      </w:r>
      <w:proofErr w:type="spellStart"/>
      <w:r w:rsidRPr="002C5A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Сумцов</w:t>
      </w:r>
      <w:proofErr w:type="spellEnd"/>
    </w:p>
    <w:p w:rsidR="00F70BDF" w:rsidRDefault="00F70BDF"/>
    <w:sectPr w:rsidR="00F70BDF" w:rsidSect="00B1463F">
      <w:headerReference w:type="default" r:id="rId8"/>
      <w:headerReference w:type="first" r:id="rId9"/>
      <w:pgSz w:w="11906" w:h="16838" w:code="9"/>
      <w:pgMar w:top="1134" w:right="567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B79" w:rsidRDefault="00684B79">
      <w:pPr>
        <w:spacing w:after="0" w:line="240" w:lineRule="auto"/>
      </w:pPr>
      <w:r>
        <w:separator/>
      </w:r>
    </w:p>
  </w:endnote>
  <w:endnote w:type="continuationSeparator" w:id="0">
    <w:p w:rsidR="00684B79" w:rsidRDefault="0068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B79" w:rsidRDefault="00684B79">
      <w:pPr>
        <w:spacing w:after="0" w:line="240" w:lineRule="auto"/>
      </w:pPr>
      <w:r>
        <w:separator/>
      </w:r>
    </w:p>
  </w:footnote>
  <w:footnote w:type="continuationSeparator" w:id="0">
    <w:p w:rsidR="00684B79" w:rsidRDefault="00684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88" w:rsidRDefault="002C5A6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22158">
      <w:rPr>
        <w:noProof/>
      </w:rPr>
      <w:t>17</w:t>
    </w:r>
    <w:r>
      <w:fldChar w:fldCharType="end"/>
    </w:r>
  </w:p>
  <w:p w:rsidR="00F55188" w:rsidRDefault="00684B7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88" w:rsidRDefault="00684B79" w:rsidP="0041348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56B3"/>
    <w:multiLevelType w:val="hybridMultilevel"/>
    <w:tmpl w:val="241EEF72"/>
    <w:lvl w:ilvl="0" w:tplc="7EB69EEA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1F7D2944"/>
    <w:multiLevelType w:val="hybridMultilevel"/>
    <w:tmpl w:val="7F2ADB92"/>
    <w:lvl w:ilvl="0" w:tplc="EFFC5EA0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F10F1F"/>
    <w:multiLevelType w:val="hybridMultilevel"/>
    <w:tmpl w:val="263C30CC"/>
    <w:lvl w:ilvl="0" w:tplc="B64E5DB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20FC09EE"/>
    <w:multiLevelType w:val="hybridMultilevel"/>
    <w:tmpl w:val="8918036A"/>
    <w:lvl w:ilvl="0" w:tplc="546C371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29071F"/>
    <w:multiLevelType w:val="multilevel"/>
    <w:tmpl w:val="A01CDC92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2" w:hanging="2160"/>
      </w:pPr>
      <w:rPr>
        <w:rFonts w:hint="default"/>
      </w:rPr>
    </w:lvl>
  </w:abstractNum>
  <w:abstractNum w:abstractNumId="5">
    <w:nsid w:val="416E4D54"/>
    <w:multiLevelType w:val="hybridMultilevel"/>
    <w:tmpl w:val="95D46DA4"/>
    <w:lvl w:ilvl="0" w:tplc="E500F8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344B29"/>
    <w:multiLevelType w:val="singleLevel"/>
    <w:tmpl w:val="4E16F050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>
    <w:nsid w:val="56442B55"/>
    <w:multiLevelType w:val="hybridMultilevel"/>
    <w:tmpl w:val="0798A0DA"/>
    <w:lvl w:ilvl="0" w:tplc="C02A7D9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B2"/>
    <w:rsid w:val="00022158"/>
    <w:rsid w:val="002C5A66"/>
    <w:rsid w:val="00580F17"/>
    <w:rsid w:val="00684B79"/>
    <w:rsid w:val="007C2FBB"/>
    <w:rsid w:val="009214B2"/>
    <w:rsid w:val="00DD5946"/>
    <w:rsid w:val="00E2541A"/>
    <w:rsid w:val="00F7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5A66"/>
  </w:style>
  <w:style w:type="paragraph" w:customStyle="1" w:styleId="Style1">
    <w:name w:val="Style1"/>
    <w:basedOn w:val="a"/>
    <w:rsid w:val="002C5A66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C5A66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C5A66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2C5A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C5A6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A6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rsid w:val="002C5A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2C5A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2C5A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C5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C5A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C5A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2C5A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2C5A66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5A66"/>
  </w:style>
  <w:style w:type="paragraph" w:customStyle="1" w:styleId="Style1">
    <w:name w:val="Style1"/>
    <w:basedOn w:val="a"/>
    <w:rsid w:val="002C5A66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C5A66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C5A66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2C5A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C5A6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2C5A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A6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rsid w:val="002C5A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2C5A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2C5A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C5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C5A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C5A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2C5A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2C5A66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4668</Words>
  <Characters>26611</Characters>
  <Application>Microsoft Office Word</Application>
  <DocSecurity>0</DocSecurity>
  <Lines>221</Lines>
  <Paragraphs>62</Paragraphs>
  <ScaleCrop>false</ScaleCrop>
  <Company/>
  <LinksUpToDate>false</LinksUpToDate>
  <CharactersWithSpaces>31217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user8183</dc:creator>
  <cp:keywords/>
  <dc:description/>
  <cp:lastModifiedBy>user8185</cp:lastModifiedBy>
  <cp:revision>5</cp:revision>
  <dcterms:created xsi:type="dcterms:W3CDTF">2020-08-15T12:24:00Z</dcterms:created>
  <dcterms:modified xsi:type="dcterms:W3CDTF">2020-08-18T16:07:00Z</dcterms:modified>
</cp:coreProperties>
</file>