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4F2" w:rsidRPr="004D7DCD" w:rsidRDefault="00F244F2" w:rsidP="00F244F2">
      <w:pPr>
        <w:tabs>
          <w:tab w:val="left" w:pos="6411"/>
        </w:tabs>
        <w:spacing w:after="0" w:line="240" w:lineRule="auto"/>
        <w:ind w:left="5245" w:right="0" w:firstLine="0"/>
      </w:pPr>
      <w:r w:rsidRPr="004D7DCD">
        <w:t>УТВЕРЖДЕН</w:t>
      </w:r>
    </w:p>
    <w:p w:rsidR="00F244F2" w:rsidRPr="004D7DCD" w:rsidRDefault="00F244F2" w:rsidP="00F244F2">
      <w:pPr>
        <w:tabs>
          <w:tab w:val="left" w:pos="6411"/>
        </w:tabs>
        <w:spacing w:after="0" w:line="240" w:lineRule="auto"/>
        <w:ind w:left="5245" w:right="0" w:firstLine="0"/>
      </w:pPr>
      <w:r w:rsidRPr="004D7DCD">
        <w:t>постановлением Правительства Луганской Народной Республики</w:t>
      </w:r>
    </w:p>
    <w:p w:rsidR="00F244F2" w:rsidRPr="004D7DCD" w:rsidRDefault="0046625B" w:rsidP="00F244F2">
      <w:pPr>
        <w:widowControl w:val="0"/>
        <w:spacing w:after="0" w:line="240" w:lineRule="auto"/>
        <w:ind w:left="5103" w:firstLine="142"/>
        <w:jc w:val="both"/>
        <w:rPr>
          <w:rFonts w:eastAsia="Times New Roman"/>
        </w:rPr>
      </w:pPr>
      <w:r>
        <w:rPr>
          <w:rFonts w:eastAsia="Times New Roman"/>
        </w:rPr>
        <w:t>от «14</w:t>
      </w:r>
      <w:r w:rsidR="00F244F2" w:rsidRPr="004D7DCD">
        <w:rPr>
          <w:rFonts w:eastAsia="Times New Roman"/>
        </w:rPr>
        <w:t xml:space="preserve">» </w:t>
      </w:r>
      <w:r>
        <w:rPr>
          <w:rFonts w:eastAsia="Times New Roman"/>
        </w:rPr>
        <w:t xml:space="preserve">июля </w:t>
      </w:r>
      <w:r w:rsidR="00F244F2" w:rsidRPr="004D7DCD">
        <w:rPr>
          <w:rFonts w:eastAsia="Times New Roman"/>
        </w:rPr>
        <w:t>2020 года №</w:t>
      </w:r>
      <w:r>
        <w:rPr>
          <w:rFonts w:eastAsia="Times New Roman"/>
        </w:rPr>
        <w:t xml:space="preserve"> </w:t>
      </w:r>
      <w:r w:rsidR="0043525B">
        <w:rPr>
          <w:rFonts w:eastAsia="Times New Roman"/>
        </w:rPr>
        <w:t>461</w:t>
      </w:r>
      <w:bookmarkStart w:id="0" w:name="_GoBack"/>
      <w:bookmarkEnd w:id="0"/>
      <w:r>
        <w:rPr>
          <w:rFonts w:eastAsia="Times New Roman"/>
        </w:rPr>
        <w:t>/20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</w:p>
    <w:p w:rsidR="00F244F2" w:rsidRDefault="00F244F2" w:rsidP="00F244F2">
      <w:pPr>
        <w:spacing w:after="0" w:line="240" w:lineRule="auto"/>
        <w:ind w:right="0"/>
        <w:jc w:val="both"/>
      </w:pPr>
    </w:p>
    <w:p w:rsidR="00F244F2" w:rsidRPr="004D7DCD" w:rsidRDefault="00F244F2" w:rsidP="00F244F2">
      <w:pPr>
        <w:spacing w:after="0" w:line="240" w:lineRule="auto"/>
        <w:ind w:right="0"/>
        <w:jc w:val="both"/>
      </w:pPr>
    </w:p>
    <w:p w:rsidR="00F244F2" w:rsidRPr="004D7DCD" w:rsidRDefault="00F244F2" w:rsidP="00F244F2">
      <w:pPr>
        <w:spacing w:after="0" w:line="240" w:lineRule="auto"/>
        <w:ind w:right="0" w:firstLine="0"/>
        <w:jc w:val="center"/>
        <w:rPr>
          <w:b/>
        </w:rPr>
      </w:pPr>
      <w:r w:rsidRPr="004D7DCD">
        <w:rPr>
          <w:b/>
        </w:rPr>
        <w:t xml:space="preserve">Порядок рассмотрения индивидуальных служебных споров </w:t>
      </w:r>
    </w:p>
    <w:p w:rsidR="00F244F2" w:rsidRPr="004D7DCD" w:rsidRDefault="00F244F2" w:rsidP="00F244F2">
      <w:pPr>
        <w:spacing w:after="0" w:line="240" w:lineRule="auto"/>
        <w:ind w:right="0" w:firstLine="0"/>
        <w:jc w:val="center"/>
        <w:rPr>
          <w:b/>
        </w:rPr>
      </w:pPr>
      <w:r w:rsidRPr="004D7DCD">
        <w:rPr>
          <w:b/>
        </w:rPr>
        <w:t xml:space="preserve">в комиссиях государственных органов Луганской Народной Республики </w:t>
      </w:r>
    </w:p>
    <w:p w:rsidR="00F244F2" w:rsidRPr="00F244F2" w:rsidRDefault="00F244F2" w:rsidP="00F244F2">
      <w:pPr>
        <w:spacing w:after="0" w:line="240" w:lineRule="auto"/>
        <w:ind w:right="0" w:firstLine="0"/>
        <w:jc w:val="center"/>
        <w:rPr>
          <w:b/>
        </w:rPr>
      </w:pPr>
      <w:r w:rsidRPr="004D7DCD">
        <w:rPr>
          <w:b/>
        </w:rPr>
        <w:t>по служебным спорам</w:t>
      </w:r>
    </w:p>
    <w:p w:rsidR="00F244F2" w:rsidRDefault="00F244F2" w:rsidP="00F244F2">
      <w:pPr>
        <w:spacing w:after="0" w:line="240" w:lineRule="auto"/>
        <w:ind w:right="0" w:firstLine="0"/>
      </w:pPr>
    </w:p>
    <w:p w:rsidR="00F244F2" w:rsidRPr="004D7DCD" w:rsidRDefault="00F244F2" w:rsidP="00F244F2">
      <w:pPr>
        <w:spacing w:after="0" w:line="240" w:lineRule="auto"/>
        <w:ind w:right="0" w:firstLine="0"/>
      </w:pP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t>1. Настоящий Порядок определяет процедуру рассмотрения в комиссии государственного органа Луганской Народной Республики по служебным спорам индивидуального служебного спора между представителем нанимателя и государственным гражданским служащим Луганской Народной Республики (далее – гражданский служащий) либо гражданином, поступающим                  на государственную гражданскую службу Луганской Народной Республики или ранее состоявшим на государственной гражданской службе Луганской Народной Республики (далее – гражданин), разногласия по вопросам применения законов, иных нормативных правовых актов о государственной гражданской службе Луганской Народной Республики и служебного контракта, о которых заявлено в орган по рассмотрению индивидуальных служебных споров</w:t>
      </w:r>
      <w:r w:rsidRPr="004D7DCD">
        <w:rPr>
          <w:color w:val="000000"/>
          <w:spacing w:val="3"/>
        </w:rPr>
        <w:t>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>Настоящий Порядок не регулирует рассмотрение служебного спора, стороной которого является гражданский служащий, назначаемый                         на должность и освобождаемый от должности Главой Луганской Народной Республики или Председателем Правительства Луганской Народной Республики.</w:t>
      </w:r>
    </w:p>
    <w:p w:rsidR="00F244F2" w:rsidRPr="00F244F2" w:rsidRDefault="00F244F2" w:rsidP="00F244F2">
      <w:pPr>
        <w:pStyle w:val="3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244F2">
        <w:rPr>
          <w:rFonts w:ascii="Times New Roman" w:hAnsi="Times New Roman" w:cs="Times New Roman"/>
          <w:color w:val="000000"/>
          <w:spacing w:val="3"/>
        </w:rPr>
        <w:t xml:space="preserve">2. </w:t>
      </w:r>
      <w:r w:rsidRPr="00F244F2">
        <w:rPr>
          <w:rFonts w:ascii="Times New Roman" w:hAnsi="Times New Roman" w:cs="Times New Roman"/>
          <w:sz w:val="28"/>
          <w:szCs w:val="28"/>
        </w:rPr>
        <w:t>Индивидуальный служебный спор – неурегулированные между представителем нанимателя и гражданским служащим / гражданином разногласия по вопросам применения законов, иных нормативных правовых актов о государственной гражданской службе Луганской Народной Республики и служебного контракта, о которых заявлено в орган по рассмотрению индивидуальных служебных споров (</w:t>
      </w:r>
      <w:r w:rsidRPr="00F244F2">
        <w:rPr>
          <w:rFonts w:ascii="Times New Roman" w:hAnsi="Times New Roman" w:cs="Times New Roman"/>
          <w:color w:val="000000"/>
          <w:spacing w:val="3"/>
          <w:sz w:val="28"/>
          <w:szCs w:val="28"/>
        </w:rPr>
        <w:t>далее – служебный спор).</w:t>
      </w:r>
      <w:r w:rsidRPr="00F24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>3. Служебные споры рассматриваются следующими органами                   по рассмотрению индивидуальных служебных споров: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>1) комиссией государственного органа Луганской Народной Республики по служебным спорам;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>2) судом.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rPr>
          <w:color w:val="000000"/>
          <w:spacing w:val="3"/>
        </w:rPr>
        <w:t>4.</w:t>
      </w:r>
      <w:r w:rsidRPr="004D7DCD">
        <w:t xml:space="preserve"> Комиссия государственного органа Луганской Народной Республики по служебным спорам (далее – Комиссия) создается в государственном органе Луганской Народной Республики (далее – государственный орган) решением представителя нанимателя.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lastRenderedPageBreak/>
        <w:t>5. Служебный спор рассматривается Комиссией</w:t>
      </w:r>
      <w:r w:rsidRPr="004D7DCD">
        <w:t xml:space="preserve">, </w:t>
      </w:r>
      <w:r w:rsidRPr="004D7DCD">
        <w:rPr>
          <w:color w:val="000000"/>
          <w:spacing w:val="3"/>
        </w:rPr>
        <w:t xml:space="preserve">если гражданский служащий </w:t>
      </w:r>
      <w:r w:rsidRPr="004D7DCD">
        <w:t xml:space="preserve">/ </w:t>
      </w:r>
      <w:r w:rsidRPr="004D7DCD">
        <w:rPr>
          <w:color w:val="000000"/>
          <w:spacing w:val="3"/>
        </w:rPr>
        <w:t>гражданин самостоятельно или с участием своего уполномоченного представителя не урегулировал разногласия при непосредственных переговорах с представителем нанимателя.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>6. Гражданский служащий / гражданин вправе обратиться в Комиссию           в трехмесячный срок со дня, когда он узнал или должен был узнать                             о нарушении своего права.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rPr>
          <w:spacing w:val="3"/>
        </w:rPr>
        <w:t xml:space="preserve">7. </w:t>
      </w:r>
      <w:r w:rsidRPr="004D7DCD">
        <w:t xml:space="preserve">Обращение гражданского служащего / гражданина в Комиссию обязательно должно быть составлено письменно в форме заявления. 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spacing w:val="3"/>
        </w:rPr>
      </w:pPr>
      <w:r w:rsidRPr="004D7DCD">
        <w:t>Заявление составляется на имя председателя Комиссии в произвольной форме в двух экземплярах. Первый экземпляр передается в Комиссию, второй остается у заявителя с отметкой о регистрации заявления в журнале</w:t>
      </w:r>
      <w:r w:rsidRPr="004D7DCD">
        <w:rPr>
          <w:spacing w:val="3"/>
        </w:rPr>
        <w:t xml:space="preserve"> регистрации заявлений государственных гражданских служащих, замещающих должности государственной гражданской службы                          в государственном органе Луганской Народной Республики, граждан, поступающих на государственную гражданскую службу или ранее состоявших на государственной гражданской службе в государственном органе Луганской Народной Республики, и выдачи копий решений Комиссии (далее – журнал)</w:t>
      </w:r>
      <w:r w:rsidRPr="004D7DCD">
        <w:t>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>Заявление должно содержать: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 xml:space="preserve">наименование государственного органа </w:t>
      </w:r>
      <w:r w:rsidRPr="004D7DCD">
        <w:rPr>
          <w:spacing w:val="3"/>
        </w:rPr>
        <w:t>Луганской Народной Республики</w:t>
      </w:r>
      <w:r w:rsidRPr="004D7DCD">
        <w:t>;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>фамилию, имя, отчество, должность (ранее замещаемая должность / должность (профессия) по месту основной работы), адрес места жительства гражданского служащего / гражданина;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>существо спорного вопроса и требования гражданского служащего / гражданина;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>обстоятельства и доказательства, на которые гражданский служащий / гражданин ссылается;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>перечень прилагаемых к заявлению документов;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>личную подпись гражданского служащего / гражданина, дату составления заявления.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 xml:space="preserve">8. В случае пропуска трехмесячного срока обращения в </w:t>
      </w:r>
      <w:r w:rsidRPr="004D7DCD">
        <w:rPr>
          <w:spacing w:val="3"/>
        </w:rPr>
        <w:t>Комиссию</w:t>
      </w:r>
      <w:r w:rsidRPr="004D7DCD">
        <w:t xml:space="preserve">       гражданский служащий / гражданин может обратиться в </w:t>
      </w:r>
      <w:r w:rsidRPr="004D7DCD">
        <w:rPr>
          <w:spacing w:val="3"/>
        </w:rPr>
        <w:t>Комиссию</w:t>
      </w:r>
      <w:r w:rsidRPr="004D7DCD">
        <w:t xml:space="preserve">                         с заявлением о восстановлении пропущенного срока и рассмотрении служебного спора по существу. В заявлении должна быть указана причина,            по которой срок обращения был пропущен.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rPr>
          <w:spacing w:val="3"/>
        </w:rPr>
        <w:t>9. В случае пропуска по уважительным причинам срока обращения Комиссия</w:t>
      </w:r>
      <w:r w:rsidRPr="004D7DCD">
        <w:t xml:space="preserve"> может восстановить этот срок и рассмотреть служебный спор              по существу.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 xml:space="preserve">В качестве уважительных причин пропуска срока обращения в Комиссию расцениваются обстоятельства, препятствовавшие гражданскому служащему / гражданину своевременно обратиться в Комиссию, подтвержденные соответствующими документами (болезнь гражданского служащего / </w:t>
      </w:r>
      <w:r w:rsidRPr="004D7DCD">
        <w:lastRenderedPageBreak/>
        <w:t>гражданина, нахождение гражданского служащего / гражданина                          в командировке, невозможность обращения в Комиссию вследствие обстоятельств непреодолимой силы, необходимость осуществления ухода            за тяжелобольными членами семьи и иные причины).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spacing w:val="3"/>
        </w:rPr>
      </w:pPr>
      <w:r w:rsidRPr="004D7DCD">
        <w:rPr>
          <w:spacing w:val="3"/>
        </w:rPr>
        <w:t>10. Поступившее в Комиссию</w:t>
      </w:r>
      <w:r w:rsidRPr="004D7DCD">
        <w:t xml:space="preserve"> письменное заявление, в том числе                  и поданное </w:t>
      </w:r>
      <w:r w:rsidRPr="004D7DCD">
        <w:rPr>
          <w:spacing w:val="3"/>
        </w:rPr>
        <w:t>позже трехмесячного срока, подлежит обязательной регистрации Комиссией в журнале</w:t>
      </w:r>
      <w:r w:rsidRPr="004D7DCD">
        <w:t xml:space="preserve"> в день его подачи.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rPr>
          <w:spacing w:val="3"/>
        </w:rPr>
        <w:t>11. В случае признания Комиссией</w:t>
      </w:r>
      <w:r w:rsidRPr="004D7DCD">
        <w:t xml:space="preserve"> причины пропуска срока обращения неуважительной срок не восстанавливается и служебный спор                                не рассматривается, о чем Комиссия выносит соответствующее решение.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t xml:space="preserve">В случае отказа в восстановлении пропущенного срока и рассмотрении служебного спора данное решение </w:t>
      </w:r>
      <w:r w:rsidRPr="004D7DCD">
        <w:rPr>
          <w:spacing w:val="3"/>
        </w:rPr>
        <w:t>Комиссии</w:t>
      </w:r>
      <w:r w:rsidRPr="004D7DCD">
        <w:t xml:space="preserve"> может быть обжаловано в суд.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 xml:space="preserve">12. Заявление гражданского служащего </w:t>
      </w:r>
      <w:r w:rsidRPr="004D7DCD">
        <w:t xml:space="preserve">/ </w:t>
      </w:r>
      <w:r w:rsidRPr="004D7DCD">
        <w:rPr>
          <w:color w:val="000000"/>
          <w:spacing w:val="3"/>
        </w:rPr>
        <w:t>гражданина может быть снято с рассмотрения, если до принятия решения Комиссией</w:t>
      </w:r>
      <w:r w:rsidRPr="004D7DCD">
        <w:t xml:space="preserve"> разногласия между </w:t>
      </w:r>
      <w:r w:rsidRPr="004D7DCD">
        <w:rPr>
          <w:color w:val="000000"/>
          <w:spacing w:val="3"/>
        </w:rPr>
        <w:t xml:space="preserve">гражданским служащим </w:t>
      </w:r>
      <w:r w:rsidRPr="004D7DCD">
        <w:t xml:space="preserve">/ </w:t>
      </w:r>
      <w:r w:rsidRPr="004D7DCD">
        <w:rPr>
          <w:color w:val="000000"/>
          <w:spacing w:val="3"/>
        </w:rPr>
        <w:t xml:space="preserve">гражданином и представителем нанимателя были урегулированы либо гражданский служащий </w:t>
      </w:r>
      <w:r w:rsidRPr="004D7DCD">
        <w:t xml:space="preserve">/ </w:t>
      </w:r>
      <w:r w:rsidRPr="004D7DCD">
        <w:rPr>
          <w:color w:val="000000"/>
          <w:spacing w:val="3"/>
        </w:rPr>
        <w:t xml:space="preserve">гражданин отказывается                 от рассмотрения заявления на заседании </w:t>
      </w:r>
      <w:r w:rsidRPr="004D7DCD">
        <w:t>Комиссии. При этом снятие заявления с рассмотрения оформляется протоколом, который подписывается</w:t>
      </w:r>
      <w:r w:rsidRPr="004D7DCD">
        <w:rPr>
          <w:color w:val="000000"/>
          <w:spacing w:val="3"/>
        </w:rPr>
        <w:t xml:space="preserve"> председателем Комиссии</w:t>
      </w:r>
      <w:r w:rsidRPr="004D7DCD">
        <w:t>,</w:t>
      </w:r>
      <w:r w:rsidRPr="004D7DCD">
        <w:rPr>
          <w:color w:val="000000"/>
          <w:spacing w:val="3"/>
        </w:rPr>
        <w:t xml:space="preserve"> гражданским служащим </w:t>
      </w:r>
      <w:r w:rsidRPr="004D7DCD">
        <w:t xml:space="preserve">/ </w:t>
      </w:r>
      <w:r w:rsidRPr="004D7DCD">
        <w:rPr>
          <w:color w:val="000000"/>
          <w:spacing w:val="3"/>
        </w:rPr>
        <w:t>гражданином                         и заверяется печатью Комиссии.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t xml:space="preserve">13. </w:t>
      </w:r>
      <w:r w:rsidRPr="004D7DCD">
        <w:rPr>
          <w:color w:val="000000"/>
          <w:spacing w:val="3"/>
        </w:rPr>
        <w:t>Дата, время и место заседания Комиссии</w:t>
      </w:r>
      <w:r w:rsidRPr="004D7DCD">
        <w:t xml:space="preserve"> </w:t>
      </w:r>
      <w:r w:rsidRPr="004D7DCD">
        <w:rPr>
          <w:color w:val="000000"/>
          <w:spacing w:val="3"/>
        </w:rPr>
        <w:t>устанавливаются председателем Комиссии.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>14. Заседание Комиссии</w:t>
      </w:r>
      <w:r w:rsidRPr="004D7DCD">
        <w:t xml:space="preserve"> </w:t>
      </w:r>
      <w:r w:rsidRPr="004D7DCD">
        <w:rPr>
          <w:color w:val="000000"/>
          <w:spacing w:val="3"/>
        </w:rPr>
        <w:t>считается правомочным, если на нем присутствует не менее половины членов Комиссии, делегированных                       от профсоюза, и не менее половины членов Комиссии, делегированных                   от представителя нанимателя.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 xml:space="preserve">15. Служебный спор рассматривается в присутствии гражданского служащего </w:t>
      </w:r>
      <w:r w:rsidRPr="004D7DCD">
        <w:t xml:space="preserve">/ </w:t>
      </w:r>
      <w:r w:rsidRPr="004D7DCD">
        <w:rPr>
          <w:color w:val="000000"/>
          <w:spacing w:val="3"/>
        </w:rPr>
        <w:t xml:space="preserve">гражданина или уполномоченного им представителя. Рассмотрение служебного спора в отсутствие гражданского служащего </w:t>
      </w:r>
      <w:r w:rsidRPr="004D7DCD">
        <w:t>/</w:t>
      </w:r>
      <w:r w:rsidRPr="004D7DCD">
        <w:rPr>
          <w:color w:val="000000"/>
          <w:spacing w:val="3"/>
        </w:rPr>
        <w:t xml:space="preserve"> гражданина или его уполномоченного представителя допускается лишь                     по письменному заявлению гражданского служащего </w:t>
      </w:r>
      <w:r w:rsidRPr="004D7DCD">
        <w:t xml:space="preserve">/ </w:t>
      </w:r>
      <w:r w:rsidRPr="004D7DCD">
        <w:rPr>
          <w:color w:val="000000"/>
          <w:spacing w:val="3"/>
        </w:rPr>
        <w:t>гражданина.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 xml:space="preserve">16. В случае неявки гражданского служащего </w:t>
      </w:r>
      <w:r w:rsidRPr="004D7DCD">
        <w:t xml:space="preserve">/ </w:t>
      </w:r>
      <w:r w:rsidRPr="004D7DCD">
        <w:rPr>
          <w:color w:val="000000"/>
          <w:spacing w:val="3"/>
        </w:rPr>
        <w:t xml:space="preserve">гражданина или его уполномоченного представителя на заседание Комиссии рассмотрение служебного спора откладывается. 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 xml:space="preserve">В случае вторичной неявки гражданского служащего </w:t>
      </w:r>
      <w:r w:rsidRPr="004D7DCD">
        <w:t xml:space="preserve">/ </w:t>
      </w:r>
      <w:r w:rsidRPr="004D7DCD">
        <w:rPr>
          <w:color w:val="000000"/>
          <w:spacing w:val="3"/>
        </w:rPr>
        <w:t xml:space="preserve">гражданина или его уполномоченного представителя без уважительных причин Комиссия     может вынести решение о снятии вопроса с рассмотрения. </w:t>
      </w:r>
    </w:p>
    <w:p w:rsidR="00F244F2" w:rsidRPr="004D7DCD" w:rsidRDefault="00F244F2" w:rsidP="00F244F2">
      <w:pPr>
        <w:spacing w:after="0" w:line="240" w:lineRule="auto"/>
        <w:ind w:right="0"/>
        <w:jc w:val="both"/>
      </w:pPr>
      <w:r w:rsidRPr="004D7DCD">
        <w:rPr>
          <w:color w:val="000000"/>
          <w:spacing w:val="3"/>
        </w:rPr>
        <w:t xml:space="preserve">Письменное уведомление о решении Комиссии о снятии его вопроса       с рассмотрения, а также о праве гражданского служащего </w:t>
      </w:r>
      <w:r w:rsidRPr="004D7DCD">
        <w:t xml:space="preserve">/ </w:t>
      </w:r>
      <w:r w:rsidRPr="004D7DCD">
        <w:rPr>
          <w:color w:val="000000"/>
          <w:spacing w:val="3"/>
        </w:rPr>
        <w:t xml:space="preserve">гражданина подать заявление о рассмотрении служебного спора повторно </w:t>
      </w:r>
      <w:r w:rsidRPr="004D7DCD">
        <w:t>в трехмесячный срок со дня, когда он узнал или должен был узнать о нарушении своего права, вручается с</w:t>
      </w:r>
      <w:r w:rsidRPr="004D7DCD">
        <w:rPr>
          <w:color w:val="000000"/>
          <w:spacing w:val="3"/>
        </w:rPr>
        <w:t xml:space="preserve">екретарем Комиссии гражданскому служащему </w:t>
      </w:r>
      <w:r w:rsidRPr="004D7DCD">
        <w:t xml:space="preserve">/ </w:t>
      </w:r>
      <w:r w:rsidRPr="004D7DCD">
        <w:rPr>
          <w:color w:val="000000"/>
          <w:spacing w:val="3"/>
        </w:rPr>
        <w:t>гражданину лично.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spacing w:val="3"/>
        </w:rPr>
      </w:pPr>
      <w:r w:rsidRPr="004D7DCD">
        <w:rPr>
          <w:color w:val="000000"/>
          <w:spacing w:val="3"/>
        </w:rPr>
        <w:lastRenderedPageBreak/>
        <w:t xml:space="preserve">В случае невозможности вручения уведомления гражданскому служащему </w:t>
      </w:r>
      <w:r w:rsidRPr="004D7DCD">
        <w:t xml:space="preserve">/ </w:t>
      </w:r>
      <w:r w:rsidRPr="004D7DCD">
        <w:rPr>
          <w:color w:val="000000"/>
          <w:spacing w:val="3"/>
        </w:rPr>
        <w:t>гражданину о решении Комиссии</w:t>
      </w:r>
      <w:r w:rsidRPr="004D7DCD">
        <w:t xml:space="preserve"> </w:t>
      </w:r>
      <w:r w:rsidRPr="004D7DCD">
        <w:rPr>
          <w:color w:val="000000"/>
          <w:spacing w:val="3"/>
        </w:rPr>
        <w:t>лично оно направляется                 по почте заказным письмом с уведомлением, о чем делается отметка                        в журнале</w:t>
      </w:r>
      <w:r w:rsidRPr="004D7DCD">
        <w:t>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>17. На заседании Комиссии секретарем Комиссии</w:t>
      </w:r>
      <w:r w:rsidRPr="004D7DCD">
        <w:t xml:space="preserve"> </w:t>
      </w:r>
      <w:r w:rsidRPr="004D7DCD">
        <w:rPr>
          <w:color w:val="000000"/>
          <w:spacing w:val="3"/>
        </w:rPr>
        <w:t>ведется протокол, который подписывается председателем Комиссии</w:t>
      </w:r>
      <w:r w:rsidRPr="004D7DCD">
        <w:t xml:space="preserve"> </w:t>
      </w:r>
      <w:r w:rsidRPr="004D7DCD">
        <w:rPr>
          <w:color w:val="000000"/>
          <w:spacing w:val="3"/>
        </w:rPr>
        <w:t>или его заместителем, председательствующим на заседании Комиссии</w:t>
      </w:r>
      <w:r w:rsidRPr="004D7DCD">
        <w:t xml:space="preserve">, членами и секретарем Комиссии </w:t>
      </w:r>
      <w:r w:rsidRPr="004D7DCD">
        <w:rPr>
          <w:color w:val="000000"/>
          <w:spacing w:val="3"/>
        </w:rPr>
        <w:t>и заверяется печатью Комиссии.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spacing w:val="3"/>
        </w:rPr>
      </w:pPr>
      <w:r w:rsidRPr="004D7DCD">
        <w:rPr>
          <w:spacing w:val="3"/>
        </w:rPr>
        <w:t xml:space="preserve">18. </w:t>
      </w:r>
      <w:r w:rsidRPr="004D7DCD">
        <w:t>Члены Комиссии и лица, участвовавшие в заседании Комиссии,                 не вправе разглашать сведения, ставшие им известными в ходе работы Комиссии.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spacing w:val="3"/>
        </w:rPr>
      </w:pPr>
      <w:r w:rsidRPr="004D7DCD">
        <w:rPr>
          <w:color w:val="000000"/>
          <w:spacing w:val="3"/>
        </w:rPr>
        <w:t xml:space="preserve">19. В случае если служебный спор не рассмотрен Комиссией                            в десятидневный срок, гражданский служащий </w:t>
      </w:r>
      <w:r w:rsidRPr="004D7DCD">
        <w:t xml:space="preserve">/ </w:t>
      </w:r>
      <w:r w:rsidRPr="004D7DCD">
        <w:rPr>
          <w:color w:val="000000"/>
          <w:spacing w:val="3"/>
        </w:rPr>
        <w:t xml:space="preserve">гражданин имеет право </w:t>
      </w:r>
      <w:r w:rsidRPr="004D7DCD">
        <w:rPr>
          <w:spacing w:val="3"/>
        </w:rPr>
        <w:t>перенести его рассмотрение в суд.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spacing w:val="3"/>
        </w:rPr>
      </w:pPr>
      <w:r w:rsidRPr="004D7DCD">
        <w:rPr>
          <w:spacing w:val="3"/>
        </w:rPr>
        <w:t>20. Решение Комиссии может быть обжаловано в суд любой из сторон служебного спора в десятидневный срок со дня вручения ей копии решения Комиссии.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spacing w:val="3"/>
        </w:rPr>
      </w:pPr>
      <w:r w:rsidRPr="004D7DCD">
        <w:rPr>
          <w:spacing w:val="3"/>
        </w:rPr>
        <w:t>21. В случае пропуска по уважительным причинам установленного срока суд может восстановить этот срок и рассмотреть служебный спор        по существу.</w:t>
      </w:r>
    </w:p>
    <w:p w:rsidR="00F244F2" w:rsidRPr="004D7DCD" w:rsidRDefault="00F244F2" w:rsidP="00F244F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DCD">
        <w:rPr>
          <w:sz w:val="28"/>
          <w:szCs w:val="28"/>
        </w:rPr>
        <w:t xml:space="preserve">22. Комиссия не рассматривает служебные споры: </w:t>
      </w:r>
    </w:p>
    <w:p w:rsidR="00F244F2" w:rsidRPr="004D7DCD" w:rsidRDefault="00F244F2" w:rsidP="00F244F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DCD">
        <w:rPr>
          <w:sz w:val="28"/>
          <w:szCs w:val="28"/>
        </w:rPr>
        <w:t xml:space="preserve">1) о неправомерном отказе в поступлении на гражданскую службу; </w:t>
      </w:r>
    </w:p>
    <w:p w:rsidR="00F244F2" w:rsidRPr="004D7DCD" w:rsidRDefault="00F244F2" w:rsidP="00F244F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DCD">
        <w:rPr>
          <w:sz w:val="28"/>
          <w:szCs w:val="28"/>
        </w:rPr>
        <w:t xml:space="preserve">2) по письменным заявлениям гражданских служащих, считающих, что они подверглись дискриминации. </w:t>
      </w:r>
    </w:p>
    <w:p w:rsidR="00F244F2" w:rsidRPr="004D7DCD" w:rsidRDefault="00F244F2" w:rsidP="00F244F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DCD">
        <w:rPr>
          <w:sz w:val="28"/>
          <w:szCs w:val="28"/>
        </w:rPr>
        <w:t xml:space="preserve">3) о восстановлении в ранее замещаемой должности гражданской службы независимо от оснований прекращения или расторжения служебного контракта, освобождения от замещаемой должности гражданской службы, увольнения       с гражданской службы, об изменении даты освобождения от замещаемой должности гражданской службы и формулировки причины указанного освобождения, о переводе на иную должность гражданской службы без согласия гражданского служащего,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службы; </w:t>
      </w:r>
    </w:p>
    <w:p w:rsidR="00F244F2" w:rsidRPr="004D7DCD" w:rsidRDefault="00F244F2" w:rsidP="00F244F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DCD">
        <w:rPr>
          <w:sz w:val="28"/>
          <w:szCs w:val="28"/>
        </w:rPr>
        <w:t xml:space="preserve">4) о возмещении гражданским служащим вреда, причиненного государственному органу, если иное не предусмотрено законами. </w:t>
      </w:r>
    </w:p>
    <w:p w:rsidR="00F244F2" w:rsidRPr="004D7DCD" w:rsidRDefault="00F244F2" w:rsidP="00F244F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DCD">
        <w:rPr>
          <w:sz w:val="28"/>
          <w:szCs w:val="28"/>
        </w:rPr>
        <w:t>23. Комиссия не рассматривает и другие споры, разрешение которых отнесено нормативными правовыми актами Луганской Народной Республики             к компетенции иных органов, о чем выносит соответствующее решение.</w:t>
      </w:r>
    </w:p>
    <w:p w:rsidR="00F244F2" w:rsidRPr="004D7DCD" w:rsidRDefault="00F244F2" w:rsidP="00F244F2">
      <w:pPr>
        <w:spacing w:after="0" w:line="240" w:lineRule="auto"/>
        <w:ind w:right="0"/>
        <w:jc w:val="both"/>
        <w:rPr>
          <w:color w:val="000000"/>
          <w:spacing w:val="3"/>
        </w:rPr>
      </w:pPr>
      <w:r w:rsidRPr="004D7DCD">
        <w:rPr>
          <w:color w:val="000000"/>
          <w:spacing w:val="3"/>
        </w:rPr>
        <w:t>24. Решение Комиссии должно быть исполнено в течение трех дней                по истечении десяти дней, предусмотренных законодательством Луганской Народной Республики на обжалование, сторонами служебного спора                 или одной из сторон соответственно.</w:t>
      </w:r>
    </w:p>
    <w:p w:rsidR="00F244F2" w:rsidRPr="004D7DCD" w:rsidRDefault="00F244F2" w:rsidP="00F244F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7DCD">
        <w:rPr>
          <w:sz w:val="28"/>
          <w:szCs w:val="28"/>
        </w:rPr>
        <w:lastRenderedPageBreak/>
        <w:t>25. В случае неисполнения решения Комиссии стороны служебного спора вправе обратиться в суд в срок, установленный законодательством Луганской Народной Республики.</w:t>
      </w:r>
    </w:p>
    <w:p w:rsidR="00F244F2" w:rsidRPr="004D7DCD" w:rsidRDefault="00F244F2" w:rsidP="00F244F2">
      <w:pPr>
        <w:tabs>
          <w:tab w:val="left" w:pos="6411"/>
        </w:tabs>
        <w:spacing w:after="0" w:line="240" w:lineRule="auto"/>
        <w:ind w:right="0" w:firstLine="0"/>
        <w:jc w:val="both"/>
      </w:pPr>
    </w:p>
    <w:p w:rsidR="00F244F2" w:rsidRPr="004D7DCD" w:rsidRDefault="00F244F2" w:rsidP="00F244F2">
      <w:pPr>
        <w:tabs>
          <w:tab w:val="left" w:pos="6411"/>
        </w:tabs>
        <w:spacing w:after="0" w:line="240" w:lineRule="auto"/>
        <w:ind w:left="5245" w:right="0" w:firstLine="0"/>
      </w:pPr>
    </w:p>
    <w:p w:rsidR="00F244F2" w:rsidRPr="004D7DCD" w:rsidRDefault="00F244F2" w:rsidP="00F244F2">
      <w:pPr>
        <w:tabs>
          <w:tab w:val="left" w:pos="6411"/>
        </w:tabs>
        <w:spacing w:after="0" w:line="240" w:lineRule="auto"/>
        <w:ind w:left="5245" w:right="0" w:firstLine="0"/>
      </w:pPr>
    </w:p>
    <w:p w:rsidR="00F244F2" w:rsidRPr="004D7DCD" w:rsidRDefault="00F244F2" w:rsidP="00F244F2">
      <w:pPr>
        <w:spacing w:after="0" w:line="240" w:lineRule="auto"/>
        <w:ind w:right="0" w:firstLine="0"/>
        <w:jc w:val="both"/>
      </w:pPr>
      <w:r w:rsidRPr="004D7DCD">
        <w:t xml:space="preserve">Руководитель </w:t>
      </w:r>
    </w:p>
    <w:p w:rsidR="00F244F2" w:rsidRPr="004D7DCD" w:rsidRDefault="00F244F2" w:rsidP="00F244F2">
      <w:pPr>
        <w:spacing w:after="0" w:line="240" w:lineRule="auto"/>
        <w:ind w:right="0" w:firstLine="0"/>
        <w:jc w:val="both"/>
      </w:pPr>
      <w:r w:rsidRPr="004D7DCD">
        <w:t>Аппарата Правительства</w:t>
      </w:r>
    </w:p>
    <w:p w:rsidR="00F244F2" w:rsidRPr="004D7DCD" w:rsidRDefault="00F244F2" w:rsidP="00F244F2">
      <w:pPr>
        <w:spacing w:after="0" w:line="240" w:lineRule="auto"/>
        <w:ind w:right="0" w:firstLine="0"/>
        <w:jc w:val="both"/>
      </w:pPr>
      <w:r w:rsidRPr="004D7DCD">
        <w:t xml:space="preserve">Луганской Народной Республики                                                         А. И. Сумцов                                             </w:t>
      </w:r>
    </w:p>
    <w:p w:rsidR="00F244F2" w:rsidRPr="004D7DCD" w:rsidRDefault="00F244F2" w:rsidP="00F244F2">
      <w:pPr>
        <w:tabs>
          <w:tab w:val="left" w:pos="6411"/>
        </w:tabs>
        <w:spacing w:after="0" w:line="240" w:lineRule="auto"/>
        <w:ind w:left="5245" w:right="0" w:firstLine="0"/>
      </w:pPr>
    </w:p>
    <w:p w:rsidR="00E10FBD" w:rsidRDefault="00E10FBD"/>
    <w:sectPr w:rsidR="00E10FBD" w:rsidSect="00F244F2">
      <w:headerReference w:type="default" r:id="rId7"/>
      <w:pgSz w:w="11906" w:h="16838"/>
      <w:pgMar w:top="1134" w:right="567" w:bottom="1134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DF5" w:rsidRDefault="00AA2DF5" w:rsidP="00F244F2">
      <w:pPr>
        <w:spacing w:after="0" w:line="240" w:lineRule="auto"/>
      </w:pPr>
      <w:r>
        <w:separator/>
      </w:r>
    </w:p>
  </w:endnote>
  <w:endnote w:type="continuationSeparator" w:id="0">
    <w:p w:rsidR="00AA2DF5" w:rsidRDefault="00AA2DF5" w:rsidP="00F2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DF5" w:rsidRDefault="00AA2DF5" w:rsidP="00F244F2">
      <w:pPr>
        <w:spacing w:after="0" w:line="240" w:lineRule="auto"/>
      </w:pPr>
      <w:r>
        <w:separator/>
      </w:r>
    </w:p>
  </w:footnote>
  <w:footnote w:type="continuationSeparator" w:id="0">
    <w:p w:rsidR="00AA2DF5" w:rsidRDefault="00AA2DF5" w:rsidP="00F24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083098"/>
      <w:docPartObj>
        <w:docPartGallery w:val="Page Numbers (Top of Page)"/>
        <w:docPartUnique/>
      </w:docPartObj>
    </w:sdtPr>
    <w:sdtEndPr/>
    <w:sdtContent>
      <w:p w:rsidR="00F244F2" w:rsidRDefault="00F244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25B">
          <w:rPr>
            <w:noProof/>
          </w:rPr>
          <w:t>6</w:t>
        </w:r>
        <w:r>
          <w:fldChar w:fldCharType="end"/>
        </w:r>
      </w:p>
    </w:sdtContent>
  </w:sdt>
  <w:p w:rsidR="00F244F2" w:rsidRDefault="00F244F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2A"/>
    <w:rsid w:val="0043525B"/>
    <w:rsid w:val="0046625B"/>
    <w:rsid w:val="00642369"/>
    <w:rsid w:val="00AA2DF5"/>
    <w:rsid w:val="00C16480"/>
    <w:rsid w:val="00E10FBD"/>
    <w:rsid w:val="00E97F2A"/>
    <w:rsid w:val="00F2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F2"/>
    <w:pPr>
      <w:ind w:right="-284"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4F2"/>
    <w:pPr>
      <w:spacing w:before="100" w:beforeAutospacing="1" w:after="100" w:afterAutospacing="1" w:line="240" w:lineRule="auto"/>
      <w:ind w:right="0" w:firstLine="0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3"/>
    <w:rsid w:val="00F244F2"/>
    <w:rPr>
      <w:rFonts w:eastAsia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F244F2"/>
    <w:pPr>
      <w:widowControl w:val="0"/>
      <w:shd w:val="clear" w:color="auto" w:fill="FFFFFF"/>
      <w:spacing w:before="1260" w:after="480" w:line="370" w:lineRule="exact"/>
      <w:ind w:right="0" w:firstLine="0"/>
      <w:jc w:val="both"/>
    </w:pPr>
    <w:rPr>
      <w:rFonts w:asciiTheme="minorHAnsi" w:eastAsia="Times New Roman" w:hAnsiTheme="minorHAnsi" w:cstheme="minorBidi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F24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44F2"/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F24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44F2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F2"/>
    <w:pPr>
      <w:ind w:right="-284"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4F2"/>
    <w:pPr>
      <w:spacing w:before="100" w:beforeAutospacing="1" w:after="100" w:afterAutospacing="1" w:line="240" w:lineRule="auto"/>
      <w:ind w:right="0" w:firstLine="0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3"/>
    <w:rsid w:val="00F244F2"/>
    <w:rPr>
      <w:rFonts w:eastAsia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F244F2"/>
    <w:pPr>
      <w:widowControl w:val="0"/>
      <w:shd w:val="clear" w:color="auto" w:fill="FFFFFF"/>
      <w:spacing w:before="1260" w:after="480" w:line="370" w:lineRule="exact"/>
      <w:ind w:right="0" w:firstLine="0"/>
      <w:jc w:val="both"/>
    </w:pPr>
    <w:rPr>
      <w:rFonts w:asciiTheme="minorHAnsi" w:eastAsia="Times New Roman" w:hAnsiTheme="minorHAnsi" w:cstheme="minorBidi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F24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44F2"/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F24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44F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1537</Words>
  <Characters>8764</Characters>
  <Application>Microsoft Office Word</Application>
  <DocSecurity>0</DocSecurity>
  <Lines>73</Lines>
  <Paragraphs>20</Paragraphs>
  <ScaleCrop>false</ScaleCrop>
  <Company/>
  <LinksUpToDate>false</LinksUpToDate>
  <CharactersWithSpaces>10281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user8192</dc:creator>
  <cp:keywords/>
  <dc:description/>
  <cp:lastModifiedBy>user8192</cp:lastModifiedBy>
  <cp:revision>5</cp:revision>
  <dcterms:created xsi:type="dcterms:W3CDTF">2020-07-10T11:50:00Z</dcterms:created>
  <dcterms:modified xsi:type="dcterms:W3CDTF">2020-07-14T12:19:00Z</dcterms:modified>
</cp:coreProperties>
</file>