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61" w:rsidRPr="00CB0B61" w:rsidRDefault="00CB0B61" w:rsidP="00CB0B61">
      <w:pPr>
        <w:spacing w:before="100" w:beforeAutospacing="1" w:after="0" w:line="240" w:lineRule="auto"/>
        <w:ind w:firstLine="5103"/>
        <w:rPr>
          <w:rFonts w:ascii="Times New Roman" w:eastAsia="Times New Roman" w:hAnsi="Times New Roman" w:cs="Times New Roman"/>
          <w:sz w:val="28"/>
          <w:szCs w:val="28"/>
          <w:lang w:eastAsia="ru-RU"/>
        </w:rPr>
      </w:pPr>
      <w:r w:rsidRPr="00CB0B6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88A58CA" wp14:editId="1E7D3AF7">
                <wp:simplePos x="0" y="0"/>
                <wp:positionH relativeFrom="column">
                  <wp:posOffset>2950927</wp:posOffset>
                </wp:positionH>
                <wp:positionV relativeFrom="paragraph">
                  <wp:posOffset>-281553</wp:posOffset>
                </wp:positionV>
                <wp:extent cx="310515" cy="191135"/>
                <wp:effectExtent l="1905" t="0" r="1905"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2.35pt;margin-top:-22.15pt;width:24.4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" stroked="f"/>
            </w:pict>
          </mc:Fallback>
        </mc:AlternateContent>
      </w:r>
      <w:r w:rsidRPr="00CB0B61">
        <w:rPr>
          <w:rFonts w:ascii="Times New Roman" w:eastAsia="Times New Roman" w:hAnsi="Times New Roman" w:cs="Times New Roman"/>
          <w:sz w:val="28"/>
          <w:szCs w:val="28"/>
          <w:lang w:eastAsia="ru-RU"/>
        </w:rPr>
        <w:t>УТВЕРЖДЕН</w:t>
      </w:r>
    </w:p>
    <w:p w:rsidR="00CB0B61" w:rsidRPr="00CB0B61" w:rsidRDefault="00CB0B61" w:rsidP="00CB0B61">
      <w:pPr>
        <w:spacing w:after="0" w:line="240" w:lineRule="auto"/>
        <w:ind w:firstLine="5103"/>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постановлением Правительства</w:t>
      </w:r>
    </w:p>
    <w:p w:rsidR="00CB0B61" w:rsidRPr="00CB0B61" w:rsidRDefault="00CB0B61" w:rsidP="00CB0B61">
      <w:pPr>
        <w:spacing w:after="0" w:line="240" w:lineRule="auto"/>
        <w:ind w:firstLine="5103"/>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Луганской Народной Республики</w:t>
      </w:r>
    </w:p>
    <w:p w:rsidR="00CB0B61" w:rsidRPr="00CB0B61" w:rsidRDefault="00CB0B61" w:rsidP="00CB0B61">
      <w:pPr>
        <w:spacing w:after="0" w:line="240" w:lineRule="auto"/>
        <w:ind w:firstLine="5103"/>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от «</w:t>
      </w:r>
      <w:r w:rsidR="00EE30E7">
        <w:rPr>
          <w:rFonts w:ascii="Times New Roman" w:eastAsia="Times New Roman" w:hAnsi="Times New Roman" w:cs="Times New Roman"/>
          <w:sz w:val="28"/>
          <w:szCs w:val="28"/>
        </w:rPr>
        <w:t xml:space="preserve">21» апреля </w:t>
      </w:r>
      <w:r w:rsidRPr="00CB0B61">
        <w:rPr>
          <w:rFonts w:ascii="Times New Roman" w:eastAsia="Times New Roman" w:hAnsi="Times New Roman" w:cs="Times New Roman"/>
          <w:sz w:val="28"/>
          <w:szCs w:val="28"/>
        </w:rPr>
        <w:t>2020 года №</w:t>
      </w:r>
      <w:r w:rsidR="00EE30E7">
        <w:rPr>
          <w:rFonts w:ascii="Times New Roman" w:eastAsia="Times New Roman" w:hAnsi="Times New Roman" w:cs="Times New Roman"/>
          <w:sz w:val="28"/>
          <w:szCs w:val="28"/>
        </w:rPr>
        <w:t xml:space="preserve"> 233/20</w:t>
      </w:r>
      <w:bookmarkStart w:id="0" w:name="_GoBack"/>
      <w:bookmarkEnd w:id="0"/>
      <w:r w:rsidRPr="00CB0B61">
        <w:rPr>
          <w:rFonts w:ascii="Times New Roman" w:eastAsia="Times New Roman" w:hAnsi="Times New Roman" w:cs="Times New Roman"/>
          <w:sz w:val="28"/>
          <w:szCs w:val="28"/>
        </w:rPr>
        <w:t xml:space="preserve"> </w:t>
      </w:r>
    </w:p>
    <w:p w:rsidR="00CB0B61" w:rsidRPr="00CB0B61" w:rsidRDefault="00CB0B61" w:rsidP="00CB0B61">
      <w:pPr>
        <w:spacing w:before="100" w:beforeAutospacing="1" w:after="0" w:line="240" w:lineRule="auto"/>
        <w:jc w:val="center"/>
        <w:rPr>
          <w:rFonts w:ascii="Times New Roman" w:eastAsia="Times New Roman" w:hAnsi="Times New Roman" w:cs="Times New Roman"/>
          <w:sz w:val="28"/>
          <w:szCs w:val="28"/>
          <w:lang w:eastAsia="ru-RU"/>
        </w:rPr>
      </w:pPr>
    </w:p>
    <w:p w:rsidR="00CB0B61" w:rsidRPr="00CB0B61" w:rsidRDefault="00CB0B61" w:rsidP="00CB0B61">
      <w:pPr>
        <w:spacing w:after="0" w:line="240" w:lineRule="auto"/>
        <w:jc w:val="center"/>
        <w:rPr>
          <w:rFonts w:ascii="Times New Roman" w:eastAsia="Times New Roman" w:hAnsi="Times New Roman" w:cs="Times New Roman"/>
          <w:sz w:val="28"/>
          <w:szCs w:val="28"/>
        </w:rPr>
      </w:pPr>
    </w:p>
    <w:p w:rsidR="00CB0B61" w:rsidRPr="00CB0B61" w:rsidRDefault="00CB0B61" w:rsidP="00CB0B61">
      <w:pPr>
        <w:spacing w:after="0" w:line="240" w:lineRule="auto"/>
        <w:jc w:val="center"/>
        <w:rPr>
          <w:rFonts w:ascii="Times New Roman" w:eastAsia="Times New Roman" w:hAnsi="Times New Roman" w:cs="Times New Roman"/>
          <w:b/>
          <w:sz w:val="28"/>
          <w:szCs w:val="28"/>
        </w:rPr>
      </w:pPr>
      <w:r w:rsidRPr="00CB0B61">
        <w:rPr>
          <w:rFonts w:ascii="Times New Roman" w:eastAsia="Times New Roman" w:hAnsi="Times New Roman" w:cs="Times New Roman"/>
          <w:b/>
          <w:sz w:val="28"/>
          <w:szCs w:val="28"/>
        </w:rPr>
        <w:t>Порядок</w:t>
      </w:r>
    </w:p>
    <w:p w:rsidR="00CB0B61" w:rsidRPr="00CB0B61" w:rsidRDefault="00CB0B61" w:rsidP="00CB0B61">
      <w:pPr>
        <w:spacing w:after="0" w:line="240" w:lineRule="auto"/>
        <w:jc w:val="center"/>
        <w:rPr>
          <w:rFonts w:ascii="Times New Roman" w:eastAsia="Times New Roman" w:hAnsi="Times New Roman" w:cs="Times New Roman"/>
          <w:b/>
          <w:sz w:val="28"/>
          <w:szCs w:val="28"/>
        </w:rPr>
      </w:pPr>
      <w:r w:rsidRPr="00CB0B61">
        <w:rPr>
          <w:rFonts w:ascii="Times New Roman" w:eastAsia="Times New Roman" w:hAnsi="Times New Roman" w:cs="Times New Roman"/>
          <w:b/>
          <w:sz w:val="28"/>
          <w:szCs w:val="28"/>
        </w:rPr>
        <w:t xml:space="preserve">расчета стоимости платных услуг, предоставляемых Государственным унитарным предприятием Луганской Народной Республики «Рынки Луганской Народной Республики» </w:t>
      </w:r>
    </w:p>
    <w:p w:rsidR="00CB0B61" w:rsidRPr="00CB0B61" w:rsidRDefault="00CB0B61" w:rsidP="00CB0B61">
      <w:pPr>
        <w:spacing w:after="0" w:line="240" w:lineRule="auto"/>
        <w:jc w:val="center"/>
        <w:rPr>
          <w:rFonts w:ascii="Times New Roman" w:eastAsia="Times New Roman" w:hAnsi="Times New Roman" w:cs="Times New Roman"/>
          <w:b/>
          <w:sz w:val="28"/>
          <w:szCs w:val="28"/>
        </w:rPr>
      </w:pPr>
    </w:p>
    <w:p w:rsidR="00CB0B61" w:rsidRPr="00CB0B61" w:rsidRDefault="00CB0B61" w:rsidP="00CB0B61">
      <w:pPr>
        <w:numPr>
          <w:ilvl w:val="0"/>
          <w:numId w:val="1"/>
        </w:numPr>
        <w:spacing w:after="0" w:line="240" w:lineRule="auto"/>
        <w:jc w:val="center"/>
        <w:rPr>
          <w:rFonts w:ascii="Times New Roman" w:eastAsia="Times New Roman" w:hAnsi="Times New Roman" w:cs="Times New Roman"/>
          <w:b/>
          <w:sz w:val="28"/>
          <w:szCs w:val="28"/>
        </w:rPr>
      </w:pPr>
      <w:r w:rsidRPr="00CB0B61">
        <w:rPr>
          <w:rFonts w:ascii="Times New Roman" w:eastAsia="Times New Roman" w:hAnsi="Times New Roman" w:cs="Times New Roman"/>
          <w:b/>
          <w:sz w:val="28"/>
          <w:szCs w:val="28"/>
        </w:rPr>
        <w:t>Общие положения</w:t>
      </w:r>
    </w:p>
    <w:p w:rsidR="00CB0B61" w:rsidRPr="00CB0B61" w:rsidRDefault="00CB0B61" w:rsidP="00CB0B61">
      <w:pPr>
        <w:spacing w:after="0" w:line="240" w:lineRule="auto"/>
        <w:jc w:val="center"/>
        <w:rPr>
          <w:rFonts w:ascii="Times New Roman" w:eastAsia="Times New Roman" w:hAnsi="Times New Roman" w:cs="Times New Roman"/>
          <w:b/>
          <w:sz w:val="28"/>
          <w:szCs w:val="28"/>
        </w:rPr>
      </w:pPr>
    </w:p>
    <w:p w:rsidR="00CB0B61" w:rsidRPr="00CB0B61" w:rsidRDefault="00CB0B61" w:rsidP="00CB0B61">
      <w:pPr>
        <w:spacing w:after="0" w:line="240" w:lineRule="auto"/>
        <w:ind w:firstLine="708"/>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 xml:space="preserve">1.1. Настоящий Порядок расчета стоимости платных услуг, предоставляемых Государственным унитарным предприятием Луганской Народной Республики «Рынки Луганской Народной Республики» </w:t>
      </w:r>
      <w:r w:rsidRPr="00CB0B61">
        <w:rPr>
          <w:rFonts w:ascii="Times New Roman" w:eastAsia="Times New Roman" w:hAnsi="Times New Roman" w:cs="Times New Roman"/>
          <w:sz w:val="28"/>
          <w:szCs w:val="28"/>
        </w:rPr>
        <w:br/>
        <w:t xml:space="preserve">(далее – Порядок) разработан в целях </w:t>
      </w:r>
      <w:proofErr w:type="gramStart"/>
      <w:r w:rsidRPr="00CB0B61">
        <w:rPr>
          <w:rFonts w:ascii="Times New Roman" w:eastAsia="Times New Roman" w:hAnsi="Times New Roman" w:cs="Times New Roman"/>
          <w:sz w:val="28"/>
          <w:szCs w:val="28"/>
        </w:rPr>
        <w:t>установления единого механизма формирования стоимости платных услуг</w:t>
      </w:r>
      <w:proofErr w:type="gramEnd"/>
      <w:r w:rsidRPr="00CB0B61">
        <w:rPr>
          <w:rFonts w:ascii="Times New Roman" w:eastAsia="Times New Roman" w:hAnsi="Times New Roman" w:cs="Times New Roman"/>
          <w:sz w:val="28"/>
          <w:szCs w:val="28"/>
        </w:rPr>
        <w:t>.</w:t>
      </w:r>
    </w:p>
    <w:p w:rsidR="00CB0B61" w:rsidRPr="00CB0B61" w:rsidRDefault="00CB0B61" w:rsidP="00CB0B61">
      <w:pPr>
        <w:spacing w:after="0" w:line="240" w:lineRule="auto"/>
        <w:ind w:firstLine="708"/>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 xml:space="preserve">1.2. Государственное унитарное предприятие Луганской Народной Республики «Рынки Луганской Народной Республики» (далее – Исполнитель) имеет право предоставлять платные услуги согласно перечню платных услуг, утверждённому в порядке, предусмотренном действующим законодательством Луганской Народной Республики. </w:t>
      </w:r>
    </w:p>
    <w:p w:rsidR="00CB0B61" w:rsidRPr="00CB0B61" w:rsidRDefault="00CB0B61" w:rsidP="00CB0B61">
      <w:pPr>
        <w:suppressAutoHyphens/>
        <w:spacing w:after="0" w:line="240" w:lineRule="auto"/>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1.3. Под платными услугами понимаются услуги, предусмотренные действующим законодательством Луганской Народной Республики, а именно деятельность Исполнителя, осуществляемая за соответствующую плату, полезный эффект которой используется юридическими лицами и физическими лицами, выступившими заказчиком платных услуг (далее – Заказчик), для своих нужд.</w:t>
      </w:r>
    </w:p>
    <w:p w:rsidR="00CB0B61" w:rsidRPr="00CB0B61" w:rsidRDefault="00CB0B61" w:rsidP="00CB0B61">
      <w:pPr>
        <w:spacing w:before="30" w:after="30" w:line="240" w:lineRule="exact"/>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1.4. Платные услуги осуществляются на принципах:</w:t>
      </w:r>
    </w:p>
    <w:p w:rsidR="00CB0B61" w:rsidRPr="00CB0B61" w:rsidRDefault="00CB0B61" w:rsidP="00CB0B61">
      <w:pPr>
        <w:spacing w:before="30" w:after="30" w:line="240" w:lineRule="exact"/>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а) соблюдения прав человека и гражданина, уважения достоинства личности;</w:t>
      </w:r>
    </w:p>
    <w:p w:rsidR="00CB0B61" w:rsidRPr="00CB0B61" w:rsidRDefault="00CB0B61" w:rsidP="00CB0B61">
      <w:pPr>
        <w:spacing w:before="30" w:after="30" w:line="240" w:lineRule="exact"/>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б) доступности обслуживания населения;</w:t>
      </w:r>
    </w:p>
    <w:p w:rsidR="00CB0B61" w:rsidRPr="00CB0B61" w:rsidRDefault="00CB0B61" w:rsidP="00CB0B61">
      <w:pPr>
        <w:spacing w:before="30" w:after="30" w:line="240" w:lineRule="exact"/>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 xml:space="preserve">в) учета индивидуальной нуждаемости при предоставлении платных услуг; </w:t>
      </w:r>
    </w:p>
    <w:p w:rsidR="00CB0B61" w:rsidRPr="00CB0B61" w:rsidRDefault="00CB0B61" w:rsidP="00CB0B61">
      <w:pPr>
        <w:spacing w:before="30" w:after="30" w:line="240" w:lineRule="exact"/>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г) добровольности выбора платной услуги или отказа от ее предоставления;</w:t>
      </w:r>
    </w:p>
    <w:p w:rsidR="00CB0B61" w:rsidRPr="00CB0B61" w:rsidRDefault="00CB0B61" w:rsidP="00CB0B61">
      <w:pPr>
        <w:spacing w:before="30" w:after="30" w:line="240" w:lineRule="exact"/>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д) конфиденциальности информации о личных данных получателей платных услуг.</w:t>
      </w:r>
    </w:p>
    <w:p w:rsidR="00CB0B61" w:rsidRPr="00CB0B61" w:rsidRDefault="00CB0B61" w:rsidP="00CB0B61">
      <w:pPr>
        <w:suppressAutoHyphens/>
        <w:spacing w:after="0" w:line="240" w:lineRule="auto"/>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1.5. Расчет стоимости платных услуг, которые предоставляются Исполнителем (филиалом Исполнителя), производится по каждой платной  услуге, оказываемой Исполнителем (филиалом Исполнителя), отдельно, в соответствии с разделом 2 настоящего Порядка, структурными подразделениями (и в том числе обособленными) и должностными лицами Исполнителя, определенными приказом руководителя Исполнителя.</w:t>
      </w:r>
    </w:p>
    <w:p w:rsidR="00CB0B61" w:rsidRPr="00CB0B61" w:rsidRDefault="00CB0B61" w:rsidP="00CB0B61">
      <w:pPr>
        <w:spacing w:after="0" w:line="240" w:lineRule="auto"/>
        <w:ind w:firstLine="708"/>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lastRenderedPageBreak/>
        <w:t>1.6. Стоимость платных услуг, предоставляемых Исполнителем, должна покрывать в полном объеме все издержки на осуществление финансово-хозяйственной деятельности, направленной на оказание данных платных услуг,</w:t>
      </w:r>
      <w:r w:rsidRPr="00CB0B61">
        <w:rPr>
          <w:rFonts w:ascii="Times New Roman" w:eastAsia="Times New Roman" w:hAnsi="Times New Roman" w:cs="Times New Roman"/>
          <w:sz w:val="28"/>
          <w:szCs w:val="28"/>
          <w:lang w:eastAsia="ru-RU"/>
        </w:rPr>
        <w:t xml:space="preserve"> и</w:t>
      </w:r>
      <w:r w:rsidRPr="00CB0B61">
        <w:rPr>
          <w:rFonts w:ascii="Times New Roman" w:eastAsia="Times New Roman" w:hAnsi="Times New Roman" w:cs="Times New Roman"/>
          <w:sz w:val="28"/>
          <w:szCs w:val="28"/>
        </w:rPr>
        <w:t xml:space="preserve"> состоять из затрат, которые формируются на основе бухгалтерского, налогового и бюджетного законодательства Луганской Народной Республики.</w:t>
      </w:r>
    </w:p>
    <w:p w:rsidR="00CB0B61" w:rsidRPr="00CB0B61" w:rsidRDefault="00CB0B61" w:rsidP="00CB0B61">
      <w:pPr>
        <w:spacing w:after="0" w:line="240" w:lineRule="auto"/>
        <w:ind w:firstLine="708"/>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1.7. Исполнитель самостоятельно определяет возможность предоставления платных услуг в зависимости от материальной базы, численного состава и квалификации персонала, спроса на услугу.</w:t>
      </w:r>
    </w:p>
    <w:p w:rsidR="00CB0B61" w:rsidRPr="00CB0B61" w:rsidRDefault="00CB0B61" w:rsidP="00CB0B61">
      <w:pPr>
        <w:spacing w:after="0" w:line="240" w:lineRule="auto"/>
        <w:ind w:firstLine="708"/>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1.8. Средства, полученные от предоставления платных услуг, являются средствами Исполнителя и используются им в соответствии с действующим законодательством Луганской Народной Республики.</w:t>
      </w:r>
    </w:p>
    <w:p w:rsidR="00CB0B61" w:rsidRPr="00CB0B61" w:rsidRDefault="00CB0B61" w:rsidP="00CB0B61">
      <w:pPr>
        <w:suppressAutoHyphens/>
        <w:spacing w:after="0" w:line="240" w:lineRule="auto"/>
        <w:ind w:firstLine="708"/>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1.9. Платные услуги предоставляются с использованием имущества, которое на законных основаниях используется Исполнителем.</w:t>
      </w:r>
    </w:p>
    <w:p w:rsidR="00CB0B61" w:rsidRPr="00CB0B61" w:rsidRDefault="00CB0B61" w:rsidP="00CB0B61">
      <w:pPr>
        <w:spacing w:before="30" w:after="30" w:line="240" w:lineRule="auto"/>
        <w:ind w:firstLine="709"/>
        <w:jc w:val="both"/>
        <w:rPr>
          <w:rFonts w:ascii="Times New Roman" w:eastAsia="Times New Roman" w:hAnsi="Times New Roman" w:cs="Times New Roman"/>
          <w:sz w:val="28"/>
          <w:szCs w:val="24"/>
        </w:rPr>
      </w:pPr>
      <w:r w:rsidRPr="00CB0B61">
        <w:rPr>
          <w:rFonts w:ascii="Times New Roman" w:eastAsia="Times New Roman" w:hAnsi="Times New Roman" w:cs="Times New Roman"/>
          <w:sz w:val="28"/>
          <w:szCs w:val="24"/>
        </w:rPr>
        <w:t>1.10. С целью предоставления платных услуг Исполнитель выполняет следующее:</w:t>
      </w:r>
    </w:p>
    <w:p w:rsidR="00CB0B61" w:rsidRPr="00CB0B61" w:rsidRDefault="00CB0B61" w:rsidP="00CB0B61">
      <w:pPr>
        <w:spacing w:before="30" w:after="30" w:line="240" w:lineRule="auto"/>
        <w:ind w:firstLine="709"/>
        <w:jc w:val="both"/>
        <w:rPr>
          <w:rFonts w:ascii="Times New Roman" w:eastAsia="Times New Roman" w:hAnsi="Times New Roman" w:cs="Times New Roman"/>
          <w:sz w:val="28"/>
          <w:szCs w:val="24"/>
        </w:rPr>
      </w:pPr>
      <w:r w:rsidRPr="00CB0B61">
        <w:rPr>
          <w:rFonts w:ascii="Times New Roman" w:eastAsia="Times New Roman" w:hAnsi="Times New Roman" w:cs="Times New Roman"/>
          <w:sz w:val="28"/>
          <w:szCs w:val="24"/>
        </w:rPr>
        <w:t>а) создает условия для оказания платных услуг;</w:t>
      </w:r>
    </w:p>
    <w:p w:rsidR="00CB0B61" w:rsidRPr="00CB0B61" w:rsidRDefault="00CB0B61" w:rsidP="00CB0B61">
      <w:pPr>
        <w:spacing w:before="30" w:after="30" w:line="240" w:lineRule="auto"/>
        <w:ind w:firstLine="709"/>
        <w:jc w:val="both"/>
        <w:rPr>
          <w:rFonts w:ascii="Times New Roman" w:eastAsia="Times New Roman" w:hAnsi="Times New Roman" w:cs="Times New Roman"/>
          <w:sz w:val="28"/>
          <w:szCs w:val="24"/>
        </w:rPr>
      </w:pPr>
      <w:r w:rsidRPr="00CB0B61">
        <w:rPr>
          <w:rFonts w:ascii="Times New Roman" w:eastAsia="Times New Roman" w:hAnsi="Times New Roman" w:cs="Times New Roman"/>
          <w:sz w:val="28"/>
          <w:szCs w:val="24"/>
        </w:rPr>
        <w:t>б) осуществляет деятельность на основании инструкций, регламентирующих вопросы охраны труда и пожарной безопасности;</w:t>
      </w:r>
    </w:p>
    <w:p w:rsidR="00CB0B61" w:rsidRPr="00CB0B61" w:rsidRDefault="00CB0B61" w:rsidP="00CB0B61">
      <w:pPr>
        <w:spacing w:before="30" w:after="30" w:line="240" w:lineRule="auto"/>
        <w:ind w:firstLine="709"/>
        <w:jc w:val="both"/>
        <w:rPr>
          <w:rFonts w:ascii="Times New Roman" w:eastAsia="Times New Roman" w:hAnsi="Times New Roman" w:cs="Times New Roman"/>
          <w:sz w:val="28"/>
          <w:szCs w:val="24"/>
        </w:rPr>
      </w:pPr>
      <w:r w:rsidRPr="00CB0B61">
        <w:rPr>
          <w:rFonts w:ascii="Times New Roman" w:eastAsia="Times New Roman" w:hAnsi="Times New Roman" w:cs="Times New Roman"/>
          <w:sz w:val="28"/>
          <w:szCs w:val="24"/>
        </w:rPr>
        <w:t>в) рассчитывает стоимость платных услуг;</w:t>
      </w:r>
    </w:p>
    <w:p w:rsidR="00CB0B61" w:rsidRPr="00CB0B61" w:rsidRDefault="00CB0B61" w:rsidP="00CB0B61">
      <w:pPr>
        <w:spacing w:before="30" w:after="30" w:line="240" w:lineRule="auto"/>
        <w:ind w:firstLine="709"/>
        <w:jc w:val="both"/>
        <w:rPr>
          <w:rFonts w:ascii="Times New Roman" w:eastAsia="Times New Roman" w:hAnsi="Times New Roman" w:cs="Times New Roman"/>
          <w:sz w:val="28"/>
          <w:szCs w:val="24"/>
        </w:rPr>
      </w:pPr>
      <w:r w:rsidRPr="00CB0B61">
        <w:rPr>
          <w:rFonts w:ascii="Times New Roman" w:eastAsia="Times New Roman" w:hAnsi="Times New Roman" w:cs="Times New Roman"/>
          <w:sz w:val="28"/>
          <w:szCs w:val="24"/>
        </w:rPr>
        <w:t>г) размещает утвержденный перечень платных услуг в общедоступных местах (официальных печатных изданиях и на других официальных информационных ресурсах).</w:t>
      </w:r>
    </w:p>
    <w:p w:rsidR="00CB0B61" w:rsidRPr="00CB0B61" w:rsidRDefault="00CB0B61" w:rsidP="00CB0B61">
      <w:pPr>
        <w:suppressAutoHyphens/>
        <w:spacing w:after="0" w:line="240" w:lineRule="auto"/>
        <w:jc w:val="center"/>
        <w:rPr>
          <w:rFonts w:ascii="Times New Roman" w:eastAsia="Times New Roman" w:hAnsi="Times New Roman" w:cs="Times New Roman"/>
          <w:sz w:val="28"/>
          <w:szCs w:val="28"/>
        </w:rPr>
      </w:pPr>
    </w:p>
    <w:p w:rsidR="00CB0B61" w:rsidRPr="00CB0B61" w:rsidRDefault="00CB0B61" w:rsidP="00CB0B61">
      <w:pPr>
        <w:suppressAutoHyphens/>
        <w:spacing w:after="0" w:line="240" w:lineRule="auto"/>
        <w:ind w:firstLine="567"/>
        <w:jc w:val="center"/>
        <w:rPr>
          <w:rFonts w:ascii="Times New Roman" w:eastAsia="Times New Roman" w:hAnsi="Times New Roman" w:cs="Times New Roman"/>
          <w:b/>
          <w:sz w:val="28"/>
          <w:szCs w:val="28"/>
        </w:rPr>
      </w:pPr>
      <w:r w:rsidRPr="00CB0B61">
        <w:rPr>
          <w:rFonts w:ascii="Times New Roman" w:eastAsia="Times New Roman" w:hAnsi="Times New Roman" w:cs="Times New Roman"/>
          <w:b/>
          <w:sz w:val="28"/>
          <w:szCs w:val="28"/>
          <w:lang w:val="en-US"/>
        </w:rPr>
        <w:t>II</w:t>
      </w:r>
      <w:r w:rsidRPr="00CB0B61">
        <w:rPr>
          <w:rFonts w:ascii="Times New Roman" w:eastAsia="Times New Roman" w:hAnsi="Times New Roman" w:cs="Times New Roman"/>
          <w:b/>
          <w:sz w:val="28"/>
          <w:szCs w:val="28"/>
        </w:rPr>
        <w:t>. Порядок формирования стоимости платных услуг</w:t>
      </w:r>
    </w:p>
    <w:p w:rsidR="00CB0B61" w:rsidRPr="00CB0B61" w:rsidRDefault="00CB0B61" w:rsidP="00CB0B61">
      <w:pPr>
        <w:suppressAutoHyphens/>
        <w:spacing w:after="0" w:line="240" w:lineRule="auto"/>
        <w:jc w:val="center"/>
        <w:rPr>
          <w:rFonts w:ascii="Times New Roman" w:eastAsia="Times New Roman" w:hAnsi="Times New Roman" w:cs="Times New Roman"/>
          <w:sz w:val="28"/>
          <w:szCs w:val="28"/>
        </w:rPr>
      </w:pPr>
    </w:p>
    <w:p w:rsidR="00CB0B61" w:rsidRPr="00CB0B61" w:rsidRDefault="00CB0B61" w:rsidP="00CB0B61">
      <w:pPr>
        <w:suppressAutoHyphens/>
        <w:spacing w:after="0" w:line="240" w:lineRule="auto"/>
        <w:ind w:firstLine="709"/>
        <w:jc w:val="both"/>
        <w:rPr>
          <w:rFonts w:ascii="Times New Roman" w:eastAsia="Calibri" w:hAnsi="Times New Roman" w:cs="Times New Roman"/>
          <w:sz w:val="28"/>
          <w:szCs w:val="28"/>
        </w:rPr>
      </w:pPr>
      <w:r w:rsidRPr="00CB0B61">
        <w:rPr>
          <w:rFonts w:ascii="Times New Roman" w:eastAsia="Times New Roman" w:hAnsi="Times New Roman" w:cs="Times New Roman"/>
          <w:sz w:val="28"/>
          <w:szCs w:val="28"/>
        </w:rPr>
        <w:t xml:space="preserve">2.1. </w:t>
      </w:r>
      <w:r w:rsidRPr="00CB0B61">
        <w:rPr>
          <w:rFonts w:ascii="Times New Roman" w:eastAsia="Calibri" w:hAnsi="Times New Roman" w:cs="Times New Roman"/>
          <w:sz w:val="28"/>
          <w:szCs w:val="28"/>
        </w:rPr>
        <w:t>Стоимость платных услуг, предоставляемых и/или планируемых                 к предоставлению Исполнителем, рассчитывается в следующей последовательности:</w:t>
      </w:r>
    </w:p>
    <w:p w:rsidR="00CB0B61" w:rsidRPr="00CB0B61" w:rsidRDefault="00CB0B61" w:rsidP="00CB0B61">
      <w:pPr>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sz w:val="28"/>
          <w:szCs w:val="28"/>
        </w:rPr>
        <w:t xml:space="preserve">2.1.1. Определяются </w:t>
      </w:r>
      <w:r w:rsidRPr="00CB0B61">
        <w:rPr>
          <w:rFonts w:ascii="Times New Roman" w:eastAsia="Calibri" w:hAnsi="Times New Roman" w:cs="Times New Roman"/>
          <w:color w:val="000000"/>
          <w:sz w:val="28"/>
          <w:szCs w:val="28"/>
        </w:rPr>
        <w:t>фактические расходы объекта (далее – Объект)                   за предыдущий расчетный период и/или планируемые обоснованные расходы на текущий период (в случае отсутствия у Исполнителя фактических расходов и/или доходов за предыдущий расчетный период).</w:t>
      </w:r>
    </w:p>
    <w:p w:rsidR="00CB0B61" w:rsidRPr="00CB0B61" w:rsidRDefault="00CB0B61" w:rsidP="00CB0B61">
      <w:pPr>
        <w:spacing w:before="30" w:after="30" w:line="240" w:lineRule="auto"/>
        <w:ind w:firstLine="709"/>
        <w:jc w:val="both"/>
        <w:rPr>
          <w:rFonts w:ascii="Times New Roman" w:eastAsia="Times New Roman" w:hAnsi="Times New Roman" w:cs="Times New Roman"/>
          <w:color w:val="000000"/>
          <w:sz w:val="28"/>
          <w:szCs w:val="28"/>
        </w:rPr>
      </w:pPr>
      <w:proofErr w:type="gramStart"/>
      <w:r w:rsidRPr="00CB0B61">
        <w:rPr>
          <w:rFonts w:ascii="Times New Roman" w:eastAsia="Times New Roman" w:hAnsi="Times New Roman" w:cs="Times New Roman"/>
          <w:sz w:val="28"/>
          <w:szCs w:val="28"/>
        </w:rPr>
        <w:t xml:space="preserve">Под Объектом в настоящем Порядке понимается место возникновения расходов и/или доходов, то есть </w:t>
      </w:r>
      <w:r w:rsidRPr="00CB0B61">
        <w:rPr>
          <w:rFonts w:ascii="Times New Roman" w:eastAsia="Times New Roman" w:hAnsi="Times New Roman" w:cs="Times New Roman"/>
          <w:color w:val="000000"/>
          <w:sz w:val="28"/>
          <w:szCs w:val="28"/>
          <w:shd w:val="clear" w:color="auto" w:fill="FFFFFF"/>
        </w:rPr>
        <w:t xml:space="preserve">структурные единицы Исполнителя, активы,               в отношении которых ведется планирование, учет </w:t>
      </w:r>
      <w:r w:rsidRPr="00CB0B61">
        <w:rPr>
          <w:rFonts w:ascii="Times New Roman" w:eastAsia="Times New Roman" w:hAnsi="Times New Roman" w:cs="Times New Roman"/>
          <w:sz w:val="28"/>
          <w:szCs w:val="28"/>
          <w:shd w:val="clear" w:color="auto" w:fill="FFFFFF"/>
        </w:rPr>
        <w:t>доходов</w:t>
      </w:r>
      <w:r w:rsidRPr="00CB0B61">
        <w:rPr>
          <w:rFonts w:ascii="Times New Roman" w:eastAsia="Times New Roman" w:hAnsi="Times New Roman" w:cs="Times New Roman"/>
          <w:color w:val="000000"/>
          <w:sz w:val="28"/>
          <w:szCs w:val="28"/>
          <w:shd w:val="clear" w:color="auto" w:fill="FFFFFF"/>
        </w:rPr>
        <w:t xml:space="preserve"> и расходов, связанных с деятельностью Исполнителя, в которых </w:t>
      </w:r>
      <w:r w:rsidRPr="00CB0B61">
        <w:rPr>
          <w:rFonts w:ascii="Times New Roman" w:eastAsia="Times New Roman" w:hAnsi="Times New Roman" w:cs="Times New Roman"/>
          <w:color w:val="000000"/>
          <w:sz w:val="28"/>
          <w:szCs w:val="28"/>
        </w:rPr>
        <w:t>происходит начальное потребление ресурсов</w:t>
      </w:r>
      <w:r w:rsidRPr="00CB0B61">
        <w:rPr>
          <w:rFonts w:ascii="Times New Roman" w:eastAsia="Times New Roman" w:hAnsi="Times New Roman" w:cs="Times New Roman"/>
          <w:sz w:val="28"/>
          <w:szCs w:val="24"/>
        </w:rPr>
        <w:t xml:space="preserve"> и в разрезе которых группируются затраты по себестоимости предоставляемых платных услуг,</w:t>
      </w:r>
      <w:r w:rsidRPr="00CB0B61">
        <w:rPr>
          <w:rFonts w:ascii="Times New Roman" w:eastAsia="Times New Roman" w:hAnsi="Times New Roman" w:cs="Times New Roman"/>
          <w:color w:val="000000"/>
          <w:sz w:val="28"/>
          <w:szCs w:val="28"/>
        </w:rPr>
        <w:t xml:space="preserve"> в том числе:</w:t>
      </w:r>
      <w:proofErr w:type="gramEnd"/>
    </w:p>
    <w:p w:rsidR="00CB0B61" w:rsidRPr="00CB0B61" w:rsidRDefault="00CB0B61" w:rsidP="00CB0B61">
      <w:pPr>
        <w:spacing w:before="30" w:after="30" w:line="240" w:lineRule="auto"/>
        <w:ind w:firstLine="709"/>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здания, сооружения и их части;</w:t>
      </w:r>
    </w:p>
    <w:p w:rsidR="00CB0B61" w:rsidRPr="00CB0B61" w:rsidRDefault="00CB0B61" w:rsidP="00CB0B61">
      <w:pPr>
        <w:spacing w:before="30" w:after="30" w:line="240" w:lineRule="auto"/>
        <w:ind w:firstLine="709"/>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земельные участки со специально отведенными площадками (замощениями) для осуществления определенного вида деятельности;</w:t>
      </w:r>
    </w:p>
    <w:p w:rsidR="00CB0B61" w:rsidRPr="00CB0B61" w:rsidRDefault="00CB0B61" w:rsidP="00CB0B61">
      <w:pPr>
        <w:spacing w:before="30" w:after="30" w:line="240" w:lineRule="auto"/>
        <w:ind w:firstLine="709"/>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другое индивидуально определенное имущество;</w:t>
      </w:r>
    </w:p>
    <w:p w:rsidR="00CB0B61" w:rsidRPr="00CB0B61" w:rsidRDefault="00CB0B61" w:rsidP="00CB0B61">
      <w:pPr>
        <w:spacing w:before="30" w:after="30" w:line="240" w:lineRule="auto"/>
        <w:ind w:firstLine="709"/>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имущественные комплексы.</w:t>
      </w:r>
    </w:p>
    <w:p w:rsidR="00CB0B61" w:rsidRPr="00CB0B61" w:rsidRDefault="00CB0B61" w:rsidP="00CB0B61">
      <w:pPr>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Под предыдущим расчетным периодом в настоящем Порядке понимается</w:t>
      </w:r>
    </w:p>
    <w:p w:rsidR="00CB0B61" w:rsidRPr="00CB0B61" w:rsidRDefault="00CB0B61" w:rsidP="00CB0B61">
      <w:pPr>
        <w:spacing w:after="160" w:line="240" w:lineRule="auto"/>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lastRenderedPageBreak/>
        <w:t>12 месяцев (год), предшествующих месяцу, в котором рассчитывается (пересчитывается) стоимость платных услуг.</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Фактические расходы Объекта за предыдущий расчетный период (указанные в пункте 2.1.1 Порядка) включают прямые расходы, общепроизводственные расходы, прочие расходы операционной деятельности, административно-управленческие расходы и определяются по формуле:</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p>
    <w:p w:rsidR="00CB0B61" w:rsidRPr="00CB0B61" w:rsidRDefault="00CB0B61" w:rsidP="00CB0B61">
      <w:pPr>
        <w:spacing w:after="160" w:line="240" w:lineRule="auto"/>
        <w:contextualSpacing/>
        <w:jc w:val="center"/>
        <w:rPr>
          <w:rFonts w:ascii="Times New Roman" w:eastAsia="Calibri" w:hAnsi="Times New Roman" w:cs="Times New Roman"/>
          <w:sz w:val="28"/>
          <w:szCs w:val="28"/>
        </w:rPr>
      </w:pPr>
      <w:r w:rsidRPr="00CB0B61">
        <w:rPr>
          <w:rFonts w:ascii="Times New Roman" w:eastAsia="Calibri" w:hAnsi="Times New Roman" w:cs="Times New Roman"/>
          <w:sz w:val="28"/>
          <w:szCs w:val="28"/>
        </w:rPr>
        <w:t xml:space="preserve">ФРО = </w:t>
      </w:r>
      <w:proofErr w:type="gramStart"/>
      <w:r w:rsidRPr="00CB0B61">
        <w:rPr>
          <w:rFonts w:ascii="Times New Roman" w:eastAsia="Calibri" w:hAnsi="Times New Roman" w:cs="Times New Roman"/>
          <w:sz w:val="28"/>
          <w:szCs w:val="28"/>
        </w:rPr>
        <w:t>ПР</w:t>
      </w:r>
      <w:proofErr w:type="gramEnd"/>
      <w:r w:rsidRPr="00CB0B61">
        <w:rPr>
          <w:rFonts w:ascii="Times New Roman" w:eastAsia="Calibri" w:hAnsi="Times New Roman" w:cs="Times New Roman"/>
          <w:sz w:val="28"/>
          <w:szCs w:val="28"/>
        </w:rPr>
        <w:t xml:space="preserve"> + ОР + ПРОД + АУР,</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где:</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ФРО – фактические расходы Объекта;</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proofErr w:type="gramStart"/>
      <w:r w:rsidRPr="00CB0B61">
        <w:rPr>
          <w:rFonts w:ascii="Times New Roman" w:eastAsia="Calibri" w:hAnsi="Times New Roman" w:cs="Times New Roman"/>
          <w:sz w:val="28"/>
          <w:szCs w:val="28"/>
        </w:rPr>
        <w:t>ПР</w:t>
      </w:r>
      <w:proofErr w:type="gramEnd"/>
      <w:r w:rsidRPr="00CB0B61">
        <w:rPr>
          <w:rFonts w:ascii="Times New Roman" w:eastAsia="Calibri" w:hAnsi="Times New Roman" w:cs="Times New Roman"/>
          <w:sz w:val="28"/>
          <w:szCs w:val="28"/>
        </w:rPr>
        <w:t xml:space="preserve"> – прямые расходы (расшифровка – подпункт «а»);</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 xml:space="preserve">ОР – общепроизводственные расходы (расшифровка – подпункт «б»);  </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 xml:space="preserve">ПРОД – прочие расходы операционной деятельности (расшифровка – подпункт «в»); </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АУР – административно-управленческие расходы (расшифровка – подпункт «г»).</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p>
    <w:p w:rsidR="00CB0B61" w:rsidRPr="00CB0B61" w:rsidRDefault="00CB0B61" w:rsidP="00CB0B61">
      <w:pPr>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а) прямые расходы</w:t>
      </w:r>
      <w:r w:rsidRPr="00CB0B61">
        <w:rPr>
          <w:rFonts w:ascii="Times New Roman" w:eastAsia="Calibri" w:hAnsi="Times New Roman" w:cs="Times New Roman"/>
          <w:sz w:val="28"/>
          <w:szCs w:val="28"/>
        </w:rPr>
        <w:t xml:space="preserve"> </w:t>
      </w:r>
      <w:r w:rsidRPr="00CB0B61">
        <w:rPr>
          <w:rFonts w:ascii="Times New Roman" w:eastAsia="Calibri" w:hAnsi="Times New Roman" w:cs="Times New Roman"/>
          <w:color w:val="000000"/>
          <w:sz w:val="28"/>
          <w:szCs w:val="28"/>
        </w:rPr>
        <w:t xml:space="preserve">определяются как расходы, которые могут быть отнесены к Объекту и связаны с непосредственным предоставлением платных услуг на Объекте экономически целесообразным путем в соответствии                        с требованиями положений (стандартов) бухгалтерского учета                           (далее – </w:t>
      </w:r>
      <w:proofErr w:type="gramStart"/>
      <w:r w:rsidRPr="00CB0B61">
        <w:rPr>
          <w:rFonts w:ascii="Times New Roman" w:eastAsia="Calibri" w:hAnsi="Times New Roman" w:cs="Times New Roman"/>
          <w:color w:val="000000"/>
          <w:sz w:val="28"/>
          <w:szCs w:val="28"/>
        </w:rPr>
        <w:t>П(</w:t>
      </w:r>
      <w:proofErr w:type="gramEnd"/>
      <w:r w:rsidRPr="00CB0B61">
        <w:rPr>
          <w:rFonts w:ascii="Times New Roman" w:eastAsia="Calibri" w:hAnsi="Times New Roman" w:cs="Times New Roman"/>
          <w:color w:val="000000"/>
          <w:sz w:val="28"/>
          <w:szCs w:val="28"/>
        </w:rPr>
        <w:t>С)БУ), а также иных нормативных правовых актов, действующих на территории Луганской Народной Республики.</w:t>
      </w:r>
    </w:p>
    <w:p w:rsidR="00CB0B61" w:rsidRPr="00CB0B61" w:rsidRDefault="00CB0B61" w:rsidP="00CB0B61">
      <w:pPr>
        <w:spacing w:after="160" w:line="240" w:lineRule="auto"/>
        <w:ind w:firstLine="709"/>
        <w:contextualSpacing/>
        <w:jc w:val="both"/>
        <w:rPr>
          <w:rFonts w:ascii="Times New Roman" w:eastAsia="Calibri" w:hAnsi="Times New Roman" w:cs="Times New Roman"/>
          <w:color w:val="000000"/>
          <w:sz w:val="28"/>
          <w:szCs w:val="28"/>
        </w:rPr>
      </w:pPr>
    </w:p>
    <w:p w:rsidR="00CB0B61" w:rsidRPr="00CB0B61" w:rsidRDefault="00CB0B61" w:rsidP="00CB0B61">
      <w:pPr>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Прямые расходы группируются по элементам затрат:</w:t>
      </w:r>
    </w:p>
    <w:p w:rsidR="00CB0B61" w:rsidRPr="00CB0B61" w:rsidRDefault="00CB0B61" w:rsidP="00CB0B61">
      <w:pPr>
        <w:spacing w:after="160" w:line="240" w:lineRule="auto"/>
        <w:contextualSpacing/>
        <w:jc w:val="center"/>
        <w:rPr>
          <w:rFonts w:ascii="Times New Roman" w:eastAsia="Calibri" w:hAnsi="Times New Roman" w:cs="Times New Roman"/>
          <w:color w:val="000000"/>
          <w:sz w:val="28"/>
          <w:szCs w:val="28"/>
        </w:rPr>
      </w:pPr>
    </w:p>
    <w:p w:rsidR="00CB0B61" w:rsidRPr="00CB0B61" w:rsidRDefault="00CB0B61" w:rsidP="00CB0B61">
      <w:pPr>
        <w:spacing w:after="160" w:line="240" w:lineRule="auto"/>
        <w:contextualSpacing/>
        <w:jc w:val="center"/>
        <w:rPr>
          <w:rFonts w:ascii="Times New Roman" w:eastAsia="Calibri" w:hAnsi="Times New Roman" w:cs="Times New Roman"/>
          <w:color w:val="000000"/>
          <w:sz w:val="28"/>
          <w:szCs w:val="28"/>
        </w:rPr>
      </w:pPr>
      <w:proofErr w:type="gramStart"/>
      <w:r w:rsidRPr="00CB0B61">
        <w:rPr>
          <w:rFonts w:ascii="Times New Roman" w:eastAsia="Calibri" w:hAnsi="Times New Roman" w:cs="Times New Roman"/>
          <w:color w:val="000000"/>
          <w:sz w:val="28"/>
          <w:szCs w:val="28"/>
        </w:rPr>
        <w:t>ПР</w:t>
      </w:r>
      <w:proofErr w:type="gramEnd"/>
      <w:r w:rsidRPr="00CB0B61">
        <w:rPr>
          <w:rFonts w:ascii="Times New Roman" w:eastAsia="Calibri" w:hAnsi="Times New Roman" w:cs="Times New Roman"/>
          <w:color w:val="000000"/>
          <w:sz w:val="28"/>
          <w:szCs w:val="28"/>
        </w:rPr>
        <w:t xml:space="preserve"> = МР + ОТ + ЕСВ + АМ + ПОР,</w:t>
      </w:r>
    </w:p>
    <w:p w:rsidR="00CB0B61" w:rsidRPr="00CB0B61" w:rsidRDefault="00CB0B61" w:rsidP="00CB0B61">
      <w:pPr>
        <w:spacing w:after="160" w:line="240" w:lineRule="auto"/>
        <w:contextualSpacing/>
        <w:jc w:val="center"/>
        <w:rPr>
          <w:rFonts w:ascii="Times New Roman" w:eastAsia="Calibri" w:hAnsi="Times New Roman" w:cs="Times New Roman"/>
          <w:color w:val="000000"/>
          <w:sz w:val="28"/>
          <w:szCs w:val="28"/>
        </w:rPr>
      </w:pPr>
    </w:p>
    <w:p w:rsidR="00CB0B61" w:rsidRPr="00CB0B61" w:rsidRDefault="00CB0B61" w:rsidP="00CB0B61">
      <w:pPr>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где:</w:t>
      </w:r>
    </w:p>
    <w:p w:rsidR="00CB0B61" w:rsidRPr="00CB0B61" w:rsidRDefault="00CB0B61" w:rsidP="00CB0B61">
      <w:pPr>
        <w:spacing w:after="160" w:line="240" w:lineRule="auto"/>
        <w:ind w:firstLine="709"/>
        <w:contextualSpacing/>
        <w:jc w:val="both"/>
        <w:rPr>
          <w:rFonts w:ascii="Times New Roman" w:eastAsia="Calibri" w:hAnsi="Times New Roman" w:cs="Times New Roman"/>
          <w:color w:val="000000"/>
          <w:sz w:val="28"/>
          <w:szCs w:val="28"/>
        </w:rPr>
      </w:pPr>
      <w:proofErr w:type="gramStart"/>
      <w:r w:rsidRPr="00CB0B61">
        <w:rPr>
          <w:rFonts w:ascii="Times New Roman" w:eastAsia="Calibri" w:hAnsi="Times New Roman" w:cs="Times New Roman"/>
          <w:color w:val="000000"/>
          <w:sz w:val="28"/>
          <w:szCs w:val="28"/>
        </w:rPr>
        <w:t>ПР</w:t>
      </w:r>
      <w:proofErr w:type="gramEnd"/>
      <w:r w:rsidRPr="00CB0B61">
        <w:rPr>
          <w:rFonts w:ascii="Times New Roman" w:eastAsia="Calibri" w:hAnsi="Times New Roman" w:cs="Times New Roman"/>
          <w:color w:val="000000"/>
          <w:sz w:val="28"/>
          <w:szCs w:val="28"/>
        </w:rPr>
        <w:t xml:space="preserve"> – прямые расходы;</w:t>
      </w:r>
    </w:p>
    <w:p w:rsidR="00CB0B61" w:rsidRPr="00CB0B61" w:rsidRDefault="00CB0B61" w:rsidP="00CB0B61">
      <w:pPr>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МР – материальные расходы;</w:t>
      </w:r>
    </w:p>
    <w:p w:rsidR="00CB0B61" w:rsidRPr="00CB0B61" w:rsidRDefault="00CB0B61" w:rsidP="00CB0B61">
      <w:pPr>
        <w:spacing w:after="160" w:line="240" w:lineRule="auto"/>
        <w:ind w:firstLine="709"/>
        <w:contextualSpacing/>
        <w:jc w:val="both"/>
        <w:rPr>
          <w:rFonts w:ascii="Times New Roman" w:eastAsia="Calibri" w:hAnsi="Times New Roman" w:cs="Times New Roman"/>
          <w:color w:val="000000"/>
          <w:sz w:val="28"/>
          <w:szCs w:val="28"/>
        </w:rPr>
      </w:pPr>
      <w:proofErr w:type="gramStart"/>
      <w:r w:rsidRPr="00CB0B61">
        <w:rPr>
          <w:rFonts w:ascii="Times New Roman" w:eastAsia="Calibri" w:hAnsi="Times New Roman" w:cs="Times New Roman"/>
          <w:color w:val="000000"/>
          <w:sz w:val="28"/>
          <w:szCs w:val="28"/>
        </w:rPr>
        <w:t>ОТ</w:t>
      </w:r>
      <w:proofErr w:type="gramEnd"/>
      <w:r w:rsidRPr="00CB0B61">
        <w:rPr>
          <w:rFonts w:ascii="Times New Roman" w:eastAsia="Calibri" w:hAnsi="Times New Roman" w:cs="Times New Roman"/>
          <w:color w:val="000000"/>
          <w:sz w:val="28"/>
          <w:szCs w:val="28"/>
        </w:rPr>
        <w:t xml:space="preserve"> – </w:t>
      </w:r>
      <w:proofErr w:type="gramStart"/>
      <w:r w:rsidRPr="00CB0B61">
        <w:rPr>
          <w:rFonts w:ascii="Times New Roman" w:eastAsia="Calibri" w:hAnsi="Times New Roman" w:cs="Times New Roman"/>
          <w:color w:val="000000"/>
          <w:sz w:val="28"/>
          <w:szCs w:val="28"/>
        </w:rPr>
        <w:t>расходы</w:t>
      </w:r>
      <w:proofErr w:type="gramEnd"/>
      <w:r w:rsidRPr="00CB0B61">
        <w:rPr>
          <w:rFonts w:ascii="Times New Roman" w:eastAsia="Calibri" w:hAnsi="Times New Roman" w:cs="Times New Roman"/>
          <w:color w:val="000000"/>
          <w:sz w:val="28"/>
          <w:szCs w:val="28"/>
        </w:rPr>
        <w:t xml:space="preserve"> на оплату труда;</w:t>
      </w:r>
    </w:p>
    <w:p w:rsidR="00CB0B61" w:rsidRPr="00CB0B61" w:rsidRDefault="00CB0B61" w:rsidP="00CB0B61">
      <w:pPr>
        <w:spacing w:after="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ЕСВ – единый взнос на общеобязательное государственное социальное страхование; </w:t>
      </w:r>
    </w:p>
    <w:p w:rsidR="00CB0B61" w:rsidRPr="00CB0B61" w:rsidRDefault="00CB0B61" w:rsidP="00CB0B61">
      <w:pPr>
        <w:spacing w:after="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АМ – сумма амортизации, определенная в соответствии с требованиями </w:t>
      </w:r>
      <w:proofErr w:type="gramStart"/>
      <w:r w:rsidRPr="00CB0B61">
        <w:rPr>
          <w:rFonts w:ascii="Times New Roman" w:eastAsia="Calibri" w:hAnsi="Times New Roman" w:cs="Times New Roman"/>
          <w:color w:val="000000"/>
          <w:sz w:val="28"/>
          <w:szCs w:val="28"/>
        </w:rPr>
        <w:t>П(</w:t>
      </w:r>
      <w:proofErr w:type="gramEnd"/>
      <w:r w:rsidRPr="00CB0B61">
        <w:rPr>
          <w:rFonts w:ascii="Times New Roman" w:eastAsia="Calibri" w:hAnsi="Times New Roman" w:cs="Times New Roman"/>
          <w:color w:val="000000"/>
          <w:sz w:val="28"/>
          <w:szCs w:val="28"/>
        </w:rPr>
        <w:t>С)БУ 7 «Основные средства», П(С)БУ 8 «Нематериальные активы»;</w:t>
      </w:r>
    </w:p>
    <w:p w:rsidR="00CB0B61" w:rsidRPr="00CB0B61" w:rsidRDefault="00CB0B61" w:rsidP="00CB0B61">
      <w:pPr>
        <w:spacing w:after="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ПОР – прочие операционные расходы.</w:t>
      </w:r>
    </w:p>
    <w:p w:rsidR="00CB0B61" w:rsidRPr="00CB0B61" w:rsidRDefault="00CB0B61" w:rsidP="00CB0B61">
      <w:pPr>
        <w:spacing w:after="0" w:line="240" w:lineRule="auto"/>
        <w:ind w:firstLine="708"/>
        <w:contextualSpacing/>
        <w:jc w:val="both"/>
        <w:rPr>
          <w:rFonts w:ascii="Times New Roman" w:eastAsia="Calibri" w:hAnsi="Times New Roman" w:cs="Times New Roman"/>
          <w:color w:val="000000"/>
          <w:sz w:val="28"/>
          <w:szCs w:val="28"/>
        </w:rPr>
      </w:pPr>
    </w:p>
    <w:p w:rsidR="00CB0B61" w:rsidRPr="00CB0B61" w:rsidRDefault="00CB0B61" w:rsidP="00CB0B61">
      <w:pPr>
        <w:spacing w:after="0" w:line="240" w:lineRule="auto"/>
        <w:ind w:firstLine="708"/>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В состав прямых расходов включаются:</w:t>
      </w:r>
    </w:p>
    <w:p w:rsidR="00CB0B61" w:rsidRPr="00CB0B61" w:rsidRDefault="00CB0B61" w:rsidP="00CB0B61">
      <w:pPr>
        <w:tabs>
          <w:tab w:val="left" w:pos="993"/>
        </w:tabs>
        <w:spacing w:after="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прямые материальные расходы (стоимость основных, вспомогательных и других материалов), которые можно непосредственно </w:t>
      </w:r>
      <w:proofErr w:type="gramStart"/>
      <w:r w:rsidRPr="00CB0B61">
        <w:rPr>
          <w:rFonts w:ascii="Times New Roman" w:eastAsia="Calibri" w:hAnsi="Times New Roman" w:cs="Times New Roman"/>
          <w:color w:val="000000"/>
          <w:sz w:val="28"/>
          <w:szCs w:val="28"/>
        </w:rPr>
        <w:t>отнести к Объекту и связаны</w:t>
      </w:r>
      <w:proofErr w:type="gramEnd"/>
      <w:r w:rsidRPr="00CB0B61">
        <w:rPr>
          <w:rFonts w:ascii="Times New Roman" w:eastAsia="Calibri" w:hAnsi="Times New Roman" w:cs="Times New Roman"/>
          <w:color w:val="000000"/>
          <w:sz w:val="28"/>
          <w:szCs w:val="28"/>
        </w:rPr>
        <w:t xml:space="preserve"> с непосредственным предоставлением платных услуг;</w:t>
      </w:r>
    </w:p>
    <w:p w:rsidR="00CB0B61" w:rsidRPr="00CB0B61" w:rsidRDefault="00CB0B61" w:rsidP="00CB0B61">
      <w:pPr>
        <w:tabs>
          <w:tab w:val="left" w:pos="993"/>
        </w:tabs>
        <w:spacing w:after="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расходы на оплату труда – фонд основной и дополнительной заработной платы (далее – Фонд заработной платы), определенный согласно «Инструкции по статистике заработной платы» (утвержденной приказом Государственного </w:t>
      </w:r>
      <w:r w:rsidRPr="00CB0B61">
        <w:rPr>
          <w:rFonts w:ascii="Times New Roman" w:eastAsia="Calibri" w:hAnsi="Times New Roman" w:cs="Times New Roman"/>
          <w:color w:val="000000"/>
          <w:sz w:val="28"/>
          <w:szCs w:val="28"/>
        </w:rPr>
        <w:lastRenderedPageBreak/>
        <w:t>комитета статистики ЛНР) работников, занятых в предоставлении услуг, которые могут быть непосредственно отнесены к Объекту и связаны                             с непосредственным предоставлением платных услуг;</w:t>
      </w:r>
    </w:p>
    <w:p w:rsidR="00CB0B61" w:rsidRPr="00CB0B61" w:rsidRDefault="00CB0B61" w:rsidP="00CB0B61">
      <w:pPr>
        <w:tabs>
          <w:tab w:val="left" w:pos="993"/>
        </w:tabs>
        <w:spacing w:after="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расходы, связанные с отчислениями на общеобязательное государственное социальное страхование работников, занятых                                      в предоставлении услуг, которые могут быть непосредственно отнесены                       к Объекту и связаны с непосредственным предоставлением платных услуг;</w:t>
      </w:r>
    </w:p>
    <w:p w:rsidR="00CB0B61" w:rsidRPr="00CB0B61" w:rsidRDefault="00CB0B61" w:rsidP="00CB0B61">
      <w:pPr>
        <w:tabs>
          <w:tab w:val="left" w:pos="993"/>
        </w:tabs>
        <w:spacing w:after="0" w:line="240" w:lineRule="auto"/>
        <w:ind w:firstLine="709"/>
        <w:contextualSpacing/>
        <w:jc w:val="both"/>
        <w:rPr>
          <w:rFonts w:ascii="Times New Roman" w:eastAsia="Times New Roman" w:hAnsi="Times New Roman" w:cs="Times New Roman"/>
          <w:color w:val="000000"/>
          <w:sz w:val="28"/>
          <w:szCs w:val="28"/>
        </w:rPr>
      </w:pPr>
      <w:r w:rsidRPr="00CB0B61">
        <w:rPr>
          <w:rFonts w:ascii="Times New Roman" w:eastAsia="Times New Roman" w:hAnsi="Times New Roman" w:cs="Times New Roman"/>
          <w:color w:val="000000"/>
          <w:sz w:val="28"/>
          <w:szCs w:val="28"/>
        </w:rPr>
        <w:t xml:space="preserve">амортизация основных средств, других необоротных материальных и нематериальных активов производственного назначения рассчитываются                    в соответствии с требованиями </w:t>
      </w:r>
      <w:proofErr w:type="gramStart"/>
      <w:r w:rsidRPr="00CB0B61">
        <w:rPr>
          <w:rFonts w:ascii="Times New Roman" w:eastAsia="Calibri" w:hAnsi="Times New Roman" w:cs="Times New Roman"/>
          <w:color w:val="000000"/>
          <w:sz w:val="28"/>
          <w:szCs w:val="28"/>
        </w:rPr>
        <w:t>П(</w:t>
      </w:r>
      <w:proofErr w:type="gramEnd"/>
      <w:r w:rsidRPr="00CB0B61">
        <w:rPr>
          <w:rFonts w:ascii="Times New Roman" w:eastAsia="Calibri" w:hAnsi="Times New Roman" w:cs="Times New Roman"/>
          <w:color w:val="000000"/>
          <w:sz w:val="28"/>
          <w:szCs w:val="28"/>
        </w:rPr>
        <w:t>С)БУ</w:t>
      </w:r>
      <w:r w:rsidRPr="00CB0B61">
        <w:rPr>
          <w:rFonts w:ascii="Times New Roman" w:eastAsia="Times New Roman" w:hAnsi="Times New Roman" w:cs="Times New Roman"/>
          <w:color w:val="000000"/>
          <w:sz w:val="28"/>
          <w:szCs w:val="28"/>
        </w:rPr>
        <w:t xml:space="preserve"> 7 «Основные средства», </w:t>
      </w:r>
      <w:r w:rsidRPr="00CB0B61">
        <w:rPr>
          <w:rFonts w:ascii="Times New Roman" w:eastAsia="Calibri" w:hAnsi="Times New Roman" w:cs="Times New Roman"/>
          <w:color w:val="000000"/>
          <w:sz w:val="28"/>
          <w:szCs w:val="28"/>
        </w:rPr>
        <w:t>П(С)БУ</w:t>
      </w:r>
      <w:r w:rsidRPr="00CB0B61">
        <w:rPr>
          <w:rFonts w:ascii="Times New Roman" w:eastAsia="Times New Roman" w:hAnsi="Times New Roman" w:cs="Times New Roman"/>
          <w:color w:val="000000"/>
          <w:sz w:val="28"/>
          <w:szCs w:val="28"/>
        </w:rPr>
        <w:t xml:space="preserve"> 8 «Нематериальные активы»;</w:t>
      </w:r>
    </w:p>
    <w:p w:rsidR="00CB0B61" w:rsidRPr="00CB0B61" w:rsidRDefault="00CB0B61" w:rsidP="00CB0B61">
      <w:pPr>
        <w:tabs>
          <w:tab w:val="left" w:pos="993"/>
        </w:tabs>
        <w:spacing w:after="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прочие операционные расходы, в состав которых включаются все прочие производственные расходы, которые могут быть отнесены к Объекту и связаны с непосредственным предоставлением платной услуги, а именно:</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плата за землю (арендная плата, земельный налог);</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услуги метрологии, ветеринарных лабораторий, ветеринарной медицины;</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выкачка и вывоз нечистот, дератизация, дезинфекция, услуги санитарно-эпидемиологической станции, исследование сточных вод, вода и стоки, стоки атмосферных осадков;</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вывоз, захоронение твердых бытовых отходов, безопасность жизнедеятельности, прочее содержание площадей для сбора мусора, уборка и вывоз снега;</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техническое обслуживание наружных канализационных сетей, систем, колодцев, счетчиков;</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аварийно-восстановительные, электроизмерительные работы, техническое обслуживание электрооборудования, газооборудования, счетчиков и электрических сетей производственного назначения; </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расходы на охрану Объектов, обслуживание систем видеонаблюдения, расходы на противопожарную безопасность (зарядка, перезарядка огнетушителей, прочие услуги по обслуживанию систем пожаротушения), расходы на охрану труда, технику безопасности, медосмотр, </w:t>
      </w:r>
      <w:proofErr w:type="spellStart"/>
      <w:r w:rsidRPr="00CB0B61">
        <w:rPr>
          <w:rFonts w:ascii="Times New Roman" w:eastAsia="Calibri" w:hAnsi="Times New Roman" w:cs="Times New Roman"/>
          <w:color w:val="000000"/>
          <w:sz w:val="28"/>
          <w:szCs w:val="28"/>
        </w:rPr>
        <w:t>спецразрешения</w:t>
      </w:r>
      <w:proofErr w:type="spellEnd"/>
      <w:r w:rsidRPr="00CB0B61">
        <w:rPr>
          <w:rFonts w:ascii="Times New Roman" w:eastAsia="Calibri" w:hAnsi="Times New Roman" w:cs="Times New Roman"/>
          <w:color w:val="000000"/>
          <w:sz w:val="28"/>
          <w:szCs w:val="28"/>
        </w:rPr>
        <w:t>;</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электроэнергия, услуги по </w:t>
      </w:r>
      <w:proofErr w:type="spellStart"/>
      <w:r w:rsidRPr="00CB0B61">
        <w:rPr>
          <w:rFonts w:ascii="Times New Roman" w:eastAsia="Calibri" w:hAnsi="Times New Roman" w:cs="Times New Roman"/>
          <w:color w:val="000000"/>
          <w:sz w:val="28"/>
          <w:szCs w:val="28"/>
        </w:rPr>
        <w:t>перетокам</w:t>
      </w:r>
      <w:proofErr w:type="spellEnd"/>
      <w:r w:rsidRPr="00CB0B61">
        <w:rPr>
          <w:rFonts w:ascii="Times New Roman" w:eastAsia="Calibri" w:hAnsi="Times New Roman" w:cs="Times New Roman"/>
          <w:color w:val="000000"/>
          <w:sz w:val="28"/>
          <w:szCs w:val="28"/>
        </w:rPr>
        <w:t xml:space="preserve"> реактивной электроэнергии; </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ремонт основных средств и прочих необоротных материальных активов производственного назначения; </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аренда оборудования, услуги автотранспорта; </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proofErr w:type="gramStart"/>
      <w:r w:rsidRPr="00CB0B61">
        <w:rPr>
          <w:rFonts w:ascii="Times New Roman" w:eastAsia="Calibri" w:hAnsi="Times New Roman" w:cs="Times New Roman"/>
          <w:color w:val="000000"/>
          <w:sz w:val="28"/>
          <w:szCs w:val="28"/>
        </w:rPr>
        <w:t xml:space="preserve">топографо-геодезические, </w:t>
      </w:r>
      <w:proofErr w:type="spellStart"/>
      <w:r w:rsidRPr="00CB0B61">
        <w:rPr>
          <w:rFonts w:ascii="Times New Roman" w:eastAsia="Calibri" w:hAnsi="Times New Roman" w:cs="Times New Roman"/>
          <w:color w:val="000000"/>
          <w:sz w:val="28"/>
          <w:szCs w:val="28"/>
        </w:rPr>
        <w:t>землеоценочные</w:t>
      </w:r>
      <w:proofErr w:type="spellEnd"/>
      <w:r w:rsidRPr="00CB0B61">
        <w:rPr>
          <w:rFonts w:ascii="Times New Roman" w:eastAsia="Calibri" w:hAnsi="Times New Roman" w:cs="Times New Roman"/>
          <w:color w:val="000000"/>
          <w:sz w:val="28"/>
          <w:szCs w:val="28"/>
        </w:rPr>
        <w:t xml:space="preserve">, землеустроительные работы, корректировки планов, схем, информационно-технические услуги (справки, заключения, техпаспорта, техническая инвентаризация, технические условия, услуги оценщика); </w:t>
      </w:r>
      <w:proofErr w:type="gramEnd"/>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 xml:space="preserve">услуги связи, почты, интернета; </w:t>
      </w:r>
    </w:p>
    <w:p w:rsidR="00CB0B61" w:rsidRPr="00CB0B61" w:rsidRDefault="00CB0B61" w:rsidP="00CB0B61">
      <w:pPr>
        <w:tabs>
          <w:tab w:val="left" w:pos="993"/>
        </w:tabs>
        <w:spacing w:after="16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работы по благоустройству территории рынка;</w:t>
      </w:r>
    </w:p>
    <w:p w:rsidR="00CB0B61" w:rsidRPr="00CB0B61" w:rsidRDefault="00CB0B61" w:rsidP="00CB0B61">
      <w:pPr>
        <w:tabs>
          <w:tab w:val="left" w:pos="993"/>
        </w:tabs>
        <w:spacing w:after="0" w:line="240" w:lineRule="auto"/>
        <w:ind w:firstLine="709"/>
        <w:contextualSpacing/>
        <w:jc w:val="both"/>
        <w:rPr>
          <w:rFonts w:ascii="Times New Roman" w:eastAsia="Calibri" w:hAnsi="Times New Roman" w:cs="Times New Roman"/>
          <w:color w:val="000000"/>
          <w:sz w:val="28"/>
          <w:szCs w:val="28"/>
        </w:rPr>
      </w:pPr>
      <w:r w:rsidRPr="00CB0B61">
        <w:rPr>
          <w:rFonts w:ascii="Times New Roman" w:eastAsia="Calibri" w:hAnsi="Times New Roman" w:cs="Times New Roman"/>
          <w:color w:val="000000"/>
          <w:sz w:val="28"/>
          <w:szCs w:val="28"/>
        </w:rPr>
        <w:t>прочие расходы на содержание Объекта.</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 xml:space="preserve">б) </w:t>
      </w:r>
      <w:r w:rsidRPr="00CB0B61">
        <w:rPr>
          <w:rFonts w:ascii="Times New Roman" w:eastAsia="Times New Roman" w:hAnsi="Times New Roman" w:cs="Times New Roman"/>
          <w:bCs/>
          <w:sz w:val="28"/>
          <w:szCs w:val="28"/>
          <w:shd w:val="clear" w:color="auto" w:fill="FFFFFF"/>
          <w:lang w:eastAsia="ru-RU"/>
        </w:rPr>
        <w:t>общепроизводственные</w:t>
      </w:r>
      <w:r w:rsidRPr="00CB0B61">
        <w:rPr>
          <w:rFonts w:ascii="Times New Roman" w:eastAsia="Times New Roman" w:hAnsi="Times New Roman" w:cs="Times New Roman"/>
          <w:sz w:val="28"/>
          <w:szCs w:val="28"/>
          <w:shd w:val="clear" w:color="auto" w:fill="FFFFFF"/>
          <w:lang w:eastAsia="ru-RU"/>
        </w:rPr>
        <w:t xml:space="preserve"> расходы</w:t>
      </w:r>
      <w:r w:rsidRPr="00CB0B61">
        <w:rPr>
          <w:rFonts w:ascii="Times New Roman" w:eastAsia="Times New Roman" w:hAnsi="Times New Roman" w:cs="Times New Roman"/>
          <w:bCs/>
          <w:sz w:val="28"/>
          <w:szCs w:val="28"/>
          <w:shd w:val="clear" w:color="auto" w:fill="FFFFFF"/>
          <w:lang w:eastAsia="ru-RU"/>
        </w:rPr>
        <w:t xml:space="preserve"> (накладные расходы филиала) – все иные суммы расходов </w:t>
      </w:r>
      <w:r w:rsidRPr="00CB0B61">
        <w:rPr>
          <w:rFonts w:ascii="Times New Roman" w:eastAsia="Times New Roman" w:hAnsi="Times New Roman" w:cs="Times New Roman"/>
          <w:spacing w:val="2"/>
          <w:sz w:val="28"/>
          <w:szCs w:val="28"/>
          <w:shd w:val="clear" w:color="auto" w:fill="FFFFFF"/>
          <w:lang w:eastAsia="ru-RU"/>
        </w:rPr>
        <w:t xml:space="preserve">структурного подразделения Исполнителя (филиала)                  </w:t>
      </w:r>
      <w:r w:rsidRPr="00CB0B61">
        <w:rPr>
          <w:rFonts w:ascii="Times New Roman" w:eastAsia="Times New Roman" w:hAnsi="Times New Roman" w:cs="Times New Roman"/>
          <w:spacing w:val="2"/>
          <w:sz w:val="28"/>
          <w:szCs w:val="28"/>
          <w:shd w:val="clear" w:color="auto" w:fill="FFFFFF"/>
          <w:lang w:eastAsia="ru-RU"/>
        </w:rPr>
        <w:lastRenderedPageBreak/>
        <w:t xml:space="preserve">в ходе осуществления хозяйственной деятельности, </w:t>
      </w:r>
      <w:r w:rsidRPr="00CB0B61">
        <w:rPr>
          <w:rFonts w:ascii="Times New Roman" w:eastAsia="Times New Roman" w:hAnsi="Times New Roman" w:cs="Times New Roman"/>
          <w:sz w:val="28"/>
          <w:szCs w:val="28"/>
          <w:shd w:val="clear" w:color="auto" w:fill="FFFFFF"/>
          <w:lang w:eastAsia="ru-RU"/>
        </w:rPr>
        <w:t xml:space="preserve">которые непосредственно </w:t>
      </w:r>
      <w:r w:rsidRPr="00CB0B61">
        <w:rPr>
          <w:rFonts w:ascii="Times New Roman" w:eastAsia="Times New Roman" w:hAnsi="Times New Roman" w:cs="Times New Roman"/>
          <w:spacing w:val="2"/>
          <w:sz w:val="28"/>
          <w:szCs w:val="28"/>
          <w:shd w:val="clear" w:color="auto" w:fill="FFFFFF"/>
          <w:lang w:eastAsia="ru-RU"/>
        </w:rPr>
        <w:t>невозможно отнести к Объекту и которые в</w:t>
      </w:r>
      <w:r w:rsidRPr="00CB0B61">
        <w:rPr>
          <w:rFonts w:ascii="Times New Roman" w:eastAsia="Times New Roman" w:hAnsi="Times New Roman" w:cs="Times New Roman"/>
          <w:color w:val="0F0F0F"/>
          <w:spacing w:val="2"/>
          <w:sz w:val="28"/>
          <w:szCs w:val="28"/>
          <w:shd w:val="clear" w:color="auto" w:fill="FFFFFF"/>
          <w:lang w:eastAsia="ru-RU"/>
        </w:rPr>
        <w:t>ключают</w:t>
      </w:r>
      <w:r w:rsidRPr="00CB0B61">
        <w:rPr>
          <w:rFonts w:ascii="Times New Roman" w:eastAsia="Times New Roman" w:hAnsi="Times New Roman" w:cs="Times New Roman"/>
          <w:sz w:val="28"/>
          <w:szCs w:val="28"/>
          <w:lang w:eastAsia="ru-RU"/>
        </w:rPr>
        <w:t xml:space="preserve"> расходы</w:t>
      </w:r>
      <w:r w:rsidRPr="00CB0B61">
        <w:rPr>
          <w:rFonts w:ascii="Times New Roman" w:eastAsia="Times New Roman" w:hAnsi="Times New Roman" w:cs="Times New Roman"/>
          <w:color w:val="0F0F0F"/>
          <w:spacing w:val="2"/>
          <w:sz w:val="28"/>
          <w:szCs w:val="28"/>
          <w:shd w:val="clear" w:color="auto" w:fill="FFFFFF"/>
          <w:lang w:eastAsia="ru-RU"/>
        </w:rPr>
        <w:t>:</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 xml:space="preserve">на оплату труда и единый взнос на общеобязательное государственное социальное страхование </w:t>
      </w:r>
      <w:r w:rsidRPr="00CB0B61">
        <w:rPr>
          <w:rFonts w:ascii="Times New Roman" w:eastAsia="Times New Roman" w:hAnsi="Times New Roman" w:cs="Times New Roman"/>
          <w:color w:val="000000"/>
          <w:sz w:val="28"/>
          <w:szCs w:val="28"/>
          <w:lang w:eastAsia="ru-RU"/>
        </w:rPr>
        <w:t>общепроизводственного персонала</w:t>
      </w:r>
      <w:r w:rsidRPr="00CB0B61">
        <w:rPr>
          <w:rFonts w:ascii="Times New Roman" w:eastAsia="Times New Roman" w:hAnsi="Times New Roman" w:cs="Times New Roman"/>
          <w:sz w:val="28"/>
          <w:szCs w:val="28"/>
          <w:lang w:eastAsia="ru-RU"/>
        </w:rPr>
        <w:t xml:space="preserve"> филиала;</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bookmarkStart w:id="1" w:name="o59"/>
      <w:bookmarkStart w:id="2" w:name="o60"/>
      <w:bookmarkStart w:id="3" w:name="o61"/>
      <w:bookmarkEnd w:id="1"/>
      <w:bookmarkEnd w:id="2"/>
      <w:bookmarkEnd w:id="3"/>
      <w:r w:rsidRPr="00CB0B61">
        <w:rPr>
          <w:rFonts w:ascii="Times New Roman" w:eastAsia="Times New Roman" w:hAnsi="Times New Roman" w:cs="Times New Roman"/>
          <w:sz w:val="28"/>
          <w:szCs w:val="28"/>
          <w:lang w:eastAsia="ru-RU"/>
        </w:rPr>
        <w:t>содержание, эксплуатацию, ремонт, аренду основных средств и других необоротных активов общепроизводственного назначения (медпунктов, лабораторий, санузлов, комнат полиции и других);</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пожарную и сторожевую охрану общепроизводственного назначения;</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bookmarkStart w:id="4" w:name="o62"/>
      <w:bookmarkEnd w:id="4"/>
      <w:r w:rsidRPr="00CB0B61">
        <w:rPr>
          <w:rFonts w:ascii="Times New Roman" w:eastAsia="Times New Roman" w:hAnsi="Times New Roman" w:cs="Times New Roman"/>
          <w:sz w:val="28"/>
          <w:szCs w:val="28"/>
          <w:lang w:eastAsia="ru-RU"/>
        </w:rPr>
        <w:t>отопление, освещение, дезинсекцию, дератизацию помещений, вывоз мусора и другие затраты, связанные с эксплуатацией площадей и помещений общепроизводственного назначения;</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использование малоценных и быстроизнашивающихся предметов общепроизводственного назначения;</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обеспечение охраны труда, соблюдение требований техники безопасности общепроизводственного назначения;</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 xml:space="preserve">услуги связи, расчетно-кассовое обслуживание и другие услуги банков, услуги сторонних предприятий и организаций, предоставленные в соответствии с заключенными договорами, </w:t>
      </w:r>
      <w:r w:rsidRPr="00CB0B61">
        <w:rPr>
          <w:rFonts w:ascii="Times New Roman" w:eastAsia="Times New Roman" w:hAnsi="Times New Roman" w:cs="Times New Roman"/>
          <w:sz w:val="28"/>
          <w:szCs w:val="28"/>
          <w:shd w:val="clear" w:color="auto" w:fill="FFFFFF"/>
          <w:lang w:eastAsia="ru-RU"/>
        </w:rPr>
        <w:t xml:space="preserve">которые непосредственно </w:t>
      </w:r>
      <w:r w:rsidRPr="00CB0B61">
        <w:rPr>
          <w:rFonts w:ascii="Times New Roman" w:eastAsia="Times New Roman" w:hAnsi="Times New Roman" w:cs="Times New Roman"/>
          <w:spacing w:val="2"/>
          <w:sz w:val="28"/>
          <w:szCs w:val="28"/>
          <w:shd w:val="clear" w:color="auto" w:fill="FFFFFF"/>
          <w:lang w:eastAsia="ru-RU"/>
        </w:rPr>
        <w:t>невозможно отнести      к Объекту</w:t>
      </w:r>
      <w:r w:rsidRPr="00CB0B61">
        <w:rPr>
          <w:rFonts w:ascii="Times New Roman" w:eastAsia="Times New Roman" w:hAnsi="Times New Roman" w:cs="Times New Roman"/>
          <w:sz w:val="28"/>
          <w:szCs w:val="28"/>
          <w:lang w:eastAsia="ru-RU"/>
        </w:rPr>
        <w:t>;</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оплату служебных командировок общепроизводственного персонала;</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bookmarkStart w:id="5" w:name="o64"/>
      <w:bookmarkStart w:id="6" w:name="o66"/>
      <w:bookmarkEnd w:id="5"/>
      <w:bookmarkEnd w:id="6"/>
      <w:r w:rsidRPr="00CB0B61">
        <w:rPr>
          <w:rFonts w:ascii="Times New Roman" w:eastAsia="Times New Roman" w:hAnsi="Times New Roman" w:cs="Times New Roman"/>
          <w:sz w:val="28"/>
          <w:szCs w:val="28"/>
          <w:lang w:eastAsia="ru-RU"/>
        </w:rPr>
        <w:t xml:space="preserve">амортизацию основных средств, других необоротных материальных и нематериальных активов общепроизводственного назначения, рассчитанную     в соответствии с </w:t>
      </w:r>
      <w:proofErr w:type="gramStart"/>
      <w:r w:rsidRPr="00CB0B61">
        <w:rPr>
          <w:rFonts w:ascii="Times New Roman" w:eastAsia="Calibri" w:hAnsi="Times New Roman" w:cs="Times New Roman"/>
          <w:color w:val="000000"/>
          <w:sz w:val="28"/>
          <w:szCs w:val="28"/>
          <w:lang w:eastAsia="ru-RU"/>
        </w:rPr>
        <w:t>П(</w:t>
      </w:r>
      <w:proofErr w:type="gramEnd"/>
      <w:r w:rsidRPr="00CB0B61">
        <w:rPr>
          <w:rFonts w:ascii="Times New Roman" w:eastAsia="Calibri" w:hAnsi="Times New Roman" w:cs="Times New Roman"/>
          <w:color w:val="000000"/>
          <w:sz w:val="28"/>
          <w:szCs w:val="28"/>
          <w:lang w:eastAsia="ru-RU"/>
        </w:rPr>
        <w:t>С)БУ</w:t>
      </w:r>
      <w:r w:rsidRPr="00CB0B61">
        <w:rPr>
          <w:rFonts w:ascii="Times New Roman" w:eastAsia="Times New Roman" w:hAnsi="Times New Roman" w:cs="Times New Roman"/>
          <w:sz w:val="28"/>
          <w:szCs w:val="28"/>
          <w:lang w:eastAsia="ru-RU"/>
        </w:rPr>
        <w:t xml:space="preserve"> 7 «Основные средства», </w:t>
      </w:r>
      <w:r w:rsidRPr="00CB0B61">
        <w:rPr>
          <w:rFonts w:ascii="Times New Roman" w:eastAsia="Calibri" w:hAnsi="Times New Roman" w:cs="Times New Roman"/>
          <w:color w:val="000000"/>
          <w:sz w:val="28"/>
          <w:szCs w:val="28"/>
          <w:lang w:eastAsia="ru-RU"/>
        </w:rPr>
        <w:t>П(С)БУ</w:t>
      </w:r>
      <w:r w:rsidRPr="00CB0B61">
        <w:rPr>
          <w:rFonts w:ascii="Times New Roman" w:eastAsia="Times New Roman" w:hAnsi="Times New Roman" w:cs="Times New Roman"/>
          <w:sz w:val="28"/>
          <w:szCs w:val="28"/>
          <w:lang w:eastAsia="ru-RU"/>
        </w:rPr>
        <w:t xml:space="preserve"> 8 «Нематериальные активы»;</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bookmarkStart w:id="7" w:name="n86"/>
      <w:bookmarkEnd w:id="7"/>
      <w:r w:rsidRPr="00CB0B61">
        <w:rPr>
          <w:rFonts w:ascii="Times New Roman" w:eastAsia="Times New Roman" w:hAnsi="Times New Roman" w:cs="Times New Roman"/>
          <w:sz w:val="28"/>
          <w:szCs w:val="28"/>
          <w:lang w:eastAsia="ru-RU"/>
        </w:rPr>
        <w:t xml:space="preserve">суммы налогов и сборов, государственную пошлину и другие виды платежей в бюджет Луганской Народной Республики, </w:t>
      </w:r>
      <w:r w:rsidRPr="00CB0B61">
        <w:rPr>
          <w:rFonts w:ascii="Times New Roman" w:eastAsia="Times New Roman" w:hAnsi="Times New Roman" w:cs="Times New Roman"/>
          <w:sz w:val="28"/>
          <w:szCs w:val="28"/>
          <w:shd w:val="clear" w:color="auto" w:fill="FFFFFF"/>
          <w:lang w:eastAsia="ru-RU"/>
        </w:rPr>
        <w:t xml:space="preserve">которые непосредственно </w:t>
      </w:r>
      <w:r w:rsidRPr="00CB0B61">
        <w:rPr>
          <w:rFonts w:ascii="Times New Roman" w:eastAsia="Times New Roman" w:hAnsi="Times New Roman" w:cs="Times New Roman"/>
          <w:spacing w:val="2"/>
          <w:sz w:val="28"/>
          <w:szCs w:val="28"/>
          <w:shd w:val="clear" w:color="auto" w:fill="FFFFFF"/>
          <w:lang w:eastAsia="ru-RU"/>
        </w:rPr>
        <w:t>невозможно отнести к Объекту</w:t>
      </w:r>
      <w:r w:rsidRPr="00CB0B61">
        <w:rPr>
          <w:rFonts w:ascii="Times New Roman" w:eastAsia="Times New Roman" w:hAnsi="Times New Roman" w:cs="Times New Roman"/>
          <w:sz w:val="28"/>
          <w:szCs w:val="28"/>
          <w:lang w:eastAsia="ru-RU"/>
        </w:rPr>
        <w:t>;</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затраты на приобретение горюче-смазочных материалов, которые непосредственно невозможно отнести к Объекту;</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прочие расходы общепроизводственного назначения.</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bookmarkStart w:id="8" w:name="o68"/>
      <w:bookmarkEnd w:id="8"/>
      <w:r w:rsidRPr="00CB0B61">
        <w:rPr>
          <w:rFonts w:ascii="Times New Roman" w:eastAsia="Times New Roman" w:hAnsi="Times New Roman" w:cs="Times New Roman"/>
          <w:sz w:val="28"/>
          <w:szCs w:val="28"/>
          <w:lang w:eastAsia="ru-RU"/>
        </w:rPr>
        <w:t>Общепроизводственные расходы распределяются на каждый Объект филиала. Базой распределения общепроизводственных расходов является коэффициент, который рассчитывается как соотношение прямых затрат  Объекта к общей сумме прямых затрат филиала.</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в) прочие расходы операционной деятельности включают в себя:</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суммы расходов на выполнение предписаний, распоряжений уполномоченных органов государственной власти в порядке, предусмотренном действующим законодательством Луганской Народной Республики;</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прочие расходы операционной деятельности.</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К прочим расходам операционной деятельности не могут быть отнесены:</w:t>
      </w:r>
    </w:p>
    <w:p w:rsidR="00CB0B61" w:rsidRPr="00CB0B61" w:rsidRDefault="00CB0B61" w:rsidP="00CB0B61">
      <w:pPr>
        <w:spacing w:after="0" w:line="240" w:lineRule="auto"/>
        <w:ind w:firstLine="709"/>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суммы безнадежной дебиторской задолженности и отчисления в резерв сомнительных долгов;</w:t>
      </w:r>
    </w:p>
    <w:p w:rsidR="00CB0B61" w:rsidRPr="00CB0B61" w:rsidRDefault="00CB0B61" w:rsidP="00CB0B61">
      <w:pPr>
        <w:spacing w:after="0" w:line="240" w:lineRule="auto"/>
        <w:ind w:firstLine="709"/>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суммы признанных штрафов, пени, неустойки;</w:t>
      </w:r>
    </w:p>
    <w:p w:rsidR="00CB0B61" w:rsidRPr="00CB0B61" w:rsidRDefault="00CB0B61" w:rsidP="00CB0B61">
      <w:pPr>
        <w:spacing w:after="0" w:line="240" w:lineRule="auto"/>
        <w:ind w:firstLine="709"/>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lastRenderedPageBreak/>
        <w:t>суммы средств или стоимость товаров, добровольно перечисленных (переданных) другим юридическим и физическим лицам, в том числе в виде финансовой или материальной помощи, включая благотворительную, спонсорскую или шефскую помощь;</w:t>
      </w:r>
    </w:p>
    <w:p w:rsidR="00CB0B61" w:rsidRPr="00CB0B61" w:rsidRDefault="00CB0B61" w:rsidP="00CB0B61">
      <w:pPr>
        <w:spacing w:after="0" w:line="240" w:lineRule="auto"/>
        <w:ind w:firstLine="709"/>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суммы недостачи и потери от порчи материальных ценностей;</w:t>
      </w:r>
    </w:p>
    <w:p w:rsidR="00CB0B61" w:rsidRPr="00CB0B61" w:rsidRDefault="00CB0B61" w:rsidP="00CB0B61">
      <w:pPr>
        <w:spacing w:after="0" w:line="240" w:lineRule="auto"/>
        <w:ind w:firstLine="709"/>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стоимость реализованных производственных запасов.</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 в состав административно-управленческих расходов Исполнителя (далее – административные расходы) включаются расходы головного предприятия Исполнителя, направленные на обслуживание и управление обособленными структурными подразделениями (филиалами):</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bookmarkStart w:id="9" w:name="o72"/>
      <w:bookmarkStart w:id="10" w:name="n101"/>
      <w:bookmarkStart w:id="11" w:name="n102"/>
      <w:bookmarkEnd w:id="9"/>
      <w:bookmarkEnd w:id="10"/>
      <w:bookmarkEnd w:id="11"/>
      <w:r w:rsidRPr="00CB0B61">
        <w:rPr>
          <w:rFonts w:ascii="Times New Roman" w:eastAsia="Times New Roman" w:hAnsi="Times New Roman" w:cs="Times New Roman"/>
          <w:sz w:val="28"/>
          <w:szCs w:val="28"/>
          <w:lang w:eastAsia="ru-RU"/>
        </w:rPr>
        <w:t xml:space="preserve">расходы на оплату труда и единый взнос на общеобязательное государственное социальное страхование административно-управленческого персонала; </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оплата служебных командировок</w:t>
      </w:r>
      <w:r w:rsidRPr="00CB0B61">
        <w:rPr>
          <w:rFonts w:ascii="Times New Roman" w:eastAsia="Times New Roman" w:hAnsi="Times New Roman" w:cs="Times New Roman"/>
          <w:sz w:val="24"/>
          <w:szCs w:val="24"/>
          <w:lang w:eastAsia="ru-RU"/>
        </w:rPr>
        <w:t xml:space="preserve"> </w:t>
      </w:r>
      <w:r w:rsidRPr="00CB0B61">
        <w:rPr>
          <w:rFonts w:ascii="Times New Roman" w:eastAsia="Times New Roman" w:hAnsi="Times New Roman" w:cs="Times New Roman"/>
          <w:sz w:val="28"/>
          <w:szCs w:val="28"/>
          <w:lang w:eastAsia="ru-RU"/>
        </w:rPr>
        <w:t>административно-управленческого персонала;</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bookmarkStart w:id="12" w:name="o73"/>
      <w:bookmarkEnd w:id="12"/>
      <w:r w:rsidRPr="00CB0B61">
        <w:rPr>
          <w:rFonts w:ascii="Times New Roman" w:eastAsia="Times New Roman" w:hAnsi="Times New Roman" w:cs="Times New Roman"/>
          <w:sz w:val="28"/>
          <w:szCs w:val="28"/>
          <w:lang w:eastAsia="ru-RU"/>
        </w:rPr>
        <w:t xml:space="preserve">амортизация основных средств, других необоротных материальных и нематериальных активов административного назначения, рассчитанная                        в соответствии с требованиями </w:t>
      </w:r>
      <w:proofErr w:type="gramStart"/>
      <w:r w:rsidRPr="00CB0B61">
        <w:rPr>
          <w:rFonts w:ascii="Times New Roman" w:eastAsia="Calibri" w:hAnsi="Times New Roman" w:cs="Times New Roman"/>
          <w:color w:val="000000"/>
          <w:sz w:val="28"/>
          <w:szCs w:val="28"/>
          <w:lang w:eastAsia="ru-RU"/>
        </w:rPr>
        <w:t>П(</w:t>
      </w:r>
      <w:proofErr w:type="gramEnd"/>
      <w:r w:rsidRPr="00CB0B61">
        <w:rPr>
          <w:rFonts w:ascii="Times New Roman" w:eastAsia="Calibri" w:hAnsi="Times New Roman" w:cs="Times New Roman"/>
          <w:color w:val="000000"/>
          <w:sz w:val="28"/>
          <w:szCs w:val="28"/>
          <w:lang w:eastAsia="ru-RU"/>
        </w:rPr>
        <w:t>С)БУ</w:t>
      </w:r>
      <w:r w:rsidRPr="00CB0B61">
        <w:rPr>
          <w:rFonts w:ascii="Times New Roman" w:eastAsia="Times New Roman" w:hAnsi="Times New Roman" w:cs="Times New Roman"/>
          <w:sz w:val="28"/>
          <w:szCs w:val="28"/>
          <w:lang w:eastAsia="ru-RU"/>
        </w:rPr>
        <w:t xml:space="preserve"> 7 «Основные средства», </w:t>
      </w:r>
      <w:r w:rsidRPr="00CB0B61">
        <w:rPr>
          <w:rFonts w:ascii="Times New Roman" w:eastAsia="Calibri" w:hAnsi="Times New Roman" w:cs="Times New Roman"/>
          <w:color w:val="000000"/>
          <w:sz w:val="28"/>
          <w:szCs w:val="28"/>
          <w:lang w:eastAsia="ru-RU"/>
        </w:rPr>
        <w:t>П(С)БУ</w:t>
      </w:r>
      <w:r w:rsidRPr="00CB0B61">
        <w:rPr>
          <w:rFonts w:ascii="Times New Roman" w:eastAsia="Times New Roman" w:hAnsi="Times New Roman" w:cs="Times New Roman"/>
          <w:sz w:val="28"/>
          <w:szCs w:val="28"/>
          <w:lang w:eastAsia="ru-RU"/>
        </w:rPr>
        <w:t xml:space="preserve"> 8 «Нематериальные активы»;</w:t>
      </w:r>
    </w:p>
    <w:p w:rsidR="00CB0B61" w:rsidRPr="00CB0B61" w:rsidRDefault="00CB0B61" w:rsidP="00CB0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eastAsia="x-none"/>
        </w:rPr>
      </w:pPr>
      <w:bookmarkStart w:id="13" w:name="o75"/>
      <w:bookmarkEnd w:id="13"/>
      <w:r w:rsidRPr="00CB0B61">
        <w:rPr>
          <w:rFonts w:ascii="Times New Roman" w:eastAsia="Times New Roman" w:hAnsi="Times New Roman" w:cs="Times New Roman"/>
          <w:sz w:val="28"/>
          <w:szCs w:val="28"/>
          <w:lang w:eastAsia="x-none"/>
        </w:rPr>
        <w:t>оплата услуг связи, расчетно-кассового обслуживания и других услуг банков, предоставленных в соответствии с заключенными договорами;</w:t>
      </w:r>
    </w:p>
    <w:p w:rsidR="00CB0B61" w:rsidRPr="00CB0B61" w:rsidRDefault="00CB0B61" w:rsidP="00CB0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eastAsia="x-none"/>
        </w:rPr>
      </w:pPr>
      <w:bookmarkStart w:id="14" w:name="o76"/>
      <w:bookmarkEnd w:id="14"/>
      <w:r w:rsidRPr="00CB0B61">
        <w:rPr>
          <w:rFonts w:ascii="Times New Roman" w:eastAsia="Times New Roman" w:hAnsi="Times New Roman" w:cs="Times New Roman"/>
          <w:sz w:val="28"/>
          <w:szCs w:val="28"/>
          <w:lang w:eastAsia="x-none"/>
        </w:rPr>
        <w:t xml:space="preserve">оплата налогов и сборов, кроме тех, которые включаются                                           в производственные и общепроизводственные затраты; </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bookmarkStart w:id="15" w:name="o77"/>
      <w:bookmarkStart w:id="16" w:name="o78"/>
      <w:bookmarkStart w:id="17" w:name="o79"/>
      <w:bookmarkStart w:id="18" w:name="n94"/>
      <w:bookmarkEnd w:id="15"/>
      <w:bookmarkEnd w:id="16"/>
      <w:bookmarkEnd w:id="17"/>
      <w:bookmarkEnd w:id="18"/>
      <w:proofErr w:type="gramStart"/>
      <w:r w:rsidRPr="00CB0B61">
        <w:rPr>
          <w:rFonts w:ascii="Times New Roman" w:eastAsia="Times New Roman" w:hAnsi="Times New Roman" w:cs="Times New Roman"/>
          <w:sz w:val="28"/>
          <w:szCs w:val="28"/>
          <w:lang w:eastAsia="ru-RU"/>
        </w:rPr>
        <w:t>затраты на содержание основных средств, других необоротных материальных активов административного назначения (обслуживание, ремонт, аренда, страхование имущества, централизованное водоснабжение, водоотведение, освещение, охрана, прочие коммунальные платежи);</w:t>
      </w:r>
      <w:proofErr w:type="gramEnd"/>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bookmarkStart w:id="19" w:name="n95"/>
      <w:bookmarkStart w:id="20" w:name="n100"/>
      <w:bookmarkEnd w:id="19"/>
      <w:bookmarkEnd w:id="20"/>
      <w:r w:rsidRPr="00CB0B61">
        <w:rPr>
          <w:rFonts w:ascii="Times New Roman" w:eastAsia="Times New Roman" w:hAnsi="Times New Roman" w:cs="Times New Roman"/>
          <w:sz w:val="28"/>
          <w:szCs w:val="28"/>
          <w:lang w:eastAsia="ru-RU"/>
        </w:rPr>
        <w:t>затраты на приобретение горюче-смазочных материалов для нужд аппарата управления предприятием и другого персонала, привлеченного                       к обслуживанию административной инфраструктуры;</w:t>
      </w:r>
    </w:p>
    <w:p w:rsidR="00CB0B61" w:rsidRPr="00CB0B61" w:rsidRDefault="00CB0B61" w:rsidP="00CB0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eastAsia="x-none"/>
        </w:rPr>
      </w:pPr>
      <w:r w:rsidRPr="00CB0B61">
        <w:rPr>
          <w:rFonts w:ascii="Times New Roman" w:eastAsia="Times New Roman" w:hAnsi="Times New Roman" w:cs="Times New Roman"/>
          <w:sz w:val="28"/>
          <w:szCs w:val="28"/>
          <w:lang w:eastAsia="x-none"/>
        </w:rPr>
        <w:t>использование малоценных и быстроизнашивающихся предметов, канцелярские расходы, подписка периодических профессиональных изданий;</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прочие расходы административно-управленческого назначения.</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Состав административных расходов утверждается приказом Исполнителя и распределяется между структурными подразделениями Исполнителя (филиалами) согласно коэффициенту, который рассчитывается как соотношение фонда оплаты труда конкретного филиала к общему фонду оплаты труда производственного и общепроизводственного персонала Исполнителя.</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 xml:space="preserve">2.1.2. Административные расходы распределяются филиалом                           по Объектам согласно коэффициенту, который рассчитывается как </w:t>
      </w:r>
      <w:r w:rsidRPr="00CB0B61">
        <w:rPr>
          <w:rFonts w:ascii="Times New Roman" w:eastAsia="Times New Roman" w:hAnsi="Times New Roman" w:cs="Times New Roman"/>
          <w:sz w:val="28"/>
          <w:szCs w:val="28"/>
          <w:lang w:eastAsia="ru-RU"/>
        </w:rPr>
        <w:lastRenderedPageBreak/>
        <w:t>соотношение прямых затрат Объекта к общей сумме прямых затрат филиала по формуле:</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p>
    <w:p w:rsidR="00CB0B61" w:rsidRPr="00CB0B61" w:rsidRDefault="00CB0B61" w:rsidP="00CB0B61">
      <w:pPr>
        <w:spacing w:after="0" w:line="240" w:lineRule="auto"/>
        <w:jc w:val="center"/>
        <w:rPr>
          <w:rFonts w:ascii="Times New Roman" w:eastAsia="Times New Roman" w:hAnsi="Times New Roman" w:cs="Times New Roman"/>
          <w:sz w:val="28"/>
          <w:szCs w:val="28"/>
          <w:lang w:eastAsia="ru-RU"/>
        </w:rPr>
      </w:pPr>
      <m:oMathPara>
        <m:oMath>
          <m:r>
            <m:rPr>
              <m:nor/>
            </m:rPr>
            <w:rPr>
              <w:rFonts w:ascii="Times New Roman" w:eastAsia="Calibri" w:hAnsi="Times New Roman" w:cs="Times New Roman"/>
              <w:sz w:val="28"/>
              <w:lang w:eastAsia="ru-RU"/>
            </w:rPr>
            <m:t xml:space="preserve">К = </m:t>
          </m:r>
          <m:f>
            <m:fPr>
              <m:ctrlPr>
                <w:rPr>
                  <w:rFonts w:ascii="Cambria Math" w:eastAsia="Calibri" w:hAnsi="Cambria Math" w:cs="Times New Roman"/>
                  <w:sz w:val="28"/>
                  <w:lang w:eastAsia="ru-RU"/>
                </w:rPr>
              </m:ctrlPr>
            </m:fPr>
            <m:num>
              <m:r>
                <m:rPr>
                  <m:nor/>
                </m:rPr>
                <w:rPr>
                  <w:rFonts w:ascii="Times New Roman" w:eastAsia="Calibri" w:hAnsi="Times New Roman" w:cs="Times New Roman"/>
                  <w:sz w:val="28"/>
                  <w:lang w:eastAsia="ru-RU"/>
                </w:rPr>
                <m:t>ПЗО</m:t>
              </m:r>
            </m:num>
            <m:den>
              <m:r>
                <m:rPr>
                  <m:nor/>
                </m:rPr>
                <w:rPr>
                  <w:rFonts w:ascii="Times New Roman" w:eastAsia="Calibri" w:hAnsi="Times New Roman" w:cs="Times New Roman"/>
                  <w:sz w:val="28"/>
                  <w:lang w:eastAsia="ru-RU"/>
                </w:rPr>
                <m:t>ОПЗФ</m:t>
              </m:r>
            </m:den>
          </m:f>
          <m:r>
            <m:rPr>
              <m:nor/>
            </m:rPr>
            <w:rPr>
              <w:rFonts w:ascii="Times New Roman" w:eastAsia="Calibri" w:hAnsi="Times New Roman" w:cs="Times New Roman"/>
              <w:sz w:val="28"/>
              <w:lang w:eastAsia="ru-RU"/>
            </w:rPr>
            <m:t>,</m:t>
          </m:r>
        </m:oMath>
      </m:oMathPara>
    </w:p>
    <w:p w:rsidR="00CB0B61" w:rsidRPr="00CB0B61" w:rsidRDefault="00CB0B61" w:rsidP="00CB0B61">
      <w:pPr>
        <w:spacing w:after="0" w:line="240" w:lineRule="auto"/>
        <w:ind w:left="709"/>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где:</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proofErr w:type="gramStart"/>
      <w:r w:rsidRPr="00CB0B61">
        <w:rPr>
          <w:rFonts w:ascii="Times New Roman" w:eastAsia="Times New Roman" w:hAnsi="Times New Roman" w:cs="Times New Roman"/>
          <w:sz w:val="28"/>
          <w:szCs w:val="28"/>
          <w:lang w:eastAsia="ru-RU"/>
        </w:rPr>
        <w:t>К</w:t>
      </w:r>
      <w:proofErr w:type="gramEnd"/>
      <w:r w:rsidRPr="00CB0B61">
        <w:rPr>
          <w:rFonts w:ascii="Times New Roman" w:eastAsia="Times New Roman" w:hAnsi="Times New Roman" w:cs="Times New Roman"/>
          <w:sz w:val="28"/>
          <w:szCs w:val="28"/>
          <w:lang w:eastAsia="ru-RU"/>
        </w:rPr>
        <w:t xml:space="preserve"> – коэффициент распределения административных расходов;</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ПЗО – прямые затраты Объекта;</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ОПЗФ – общая сумма прямых затрат филиала.</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 xml:space="preserve">2.1.3. </w:t>
      </w:r>
      <w:proofErr w:type="gramStart"/>
      <w:r w:rsidRPr="00CB0B61">
        <w:rPr>
          <w:rFonts w:ascii="Times New Roman" w:eastAsia="Times New Roman" w:hAnsi="Times New Roman" w:cs="Times New Roman"/>
          <w:sz w:val="28"/>
          <w:szCs w:val="28"/>
          <w:lang w:eastAsia="ru-RU"/>
        </w:rPr>
        <w:t>Фактические расходы Объекта с учетом административных расходов, распределенных на Объект согласно пункту 2.1.2 настоящего Порядка, распределяются филиалом по видам оказываемых платных услуг                 в соответствии с коэффициентом услуги, который рассчитывается как соотношение дохода от оказания конкретной услуги за предыдущий расчетный период к общей суммы дохода структурного подразделения (филиала)                       за предыдущий расчетный период:</w:t>
      </w:r>
      <w:proofErr w:type="gramEnd"/>
    </w:p>
    <w:p w:rsidR="00CB0B61" w:rsidRPr="00CB0B61" w:rsidRDefault="00CB0B61" w:rsidP="00CB0B61">
      <w:pPr>
        <w:spacing w:before="100" w:beforeAutospacing="1" w:after="100" w:afterAutospacing="1" w:line="240" w:lineRule="auto"/>
        <w:ind w:firstLine="720"/>
        <w:jc w:val="center"/>
        <w:rPr>
          <w:rFonts w:ascii="Times New Roman" w:eastAsia="Times New Roman" w:hAnsi="Times New Roman" w:cs="Times New Roman"/>
          <w:sz w:val="28"/>
          <w:szCs w:val="28"/>
          <w:lang w:eastAsia="ru-RU"/>
        </w:rPr>
      </w:pPr>
      <m:oMathPara>
        <m:oMath>
          <m:r>
            <m:rPr>
              <m:nor/>
            </m:rPr>
            <w:rPr>
              <w:rFonts w:ascii="Times New Roman" w:eastAsia="Calibri" w:hAnsi="Times New Roman" w:cs="Times New Roman"/>
              <w:sz w:val="28"/>
              <w:lang w:eastAsia="ru-RU"/>
            </w:rPr>
            <m:t xml:space="preserve">КУ = </m:t>
          </m:r>
          <m:f>
            <m:fPr>
              <m:ctrlPr>
                <w:rPr>
                  <w:rFonts w:ascii="Cambria Math" w:eastAsia="Calibri" w:hAnsi="Cambria Math" w:cs="Times New Roman"/>
                  <w:sz w:val="28"/>
                  <w:lang w:eastAsia="ru-RU"/>
                </w:rPr>
              </m:ctrlPr>
            </m:fPr>
            <m:num>
              <m:r>
                <m:rPr>
                  <m:nor/>
                </m:rPr>
                <w:rPr>
                  <w:rFonts w:ascii="Times New Roman" w:eastAsia="Calibri" w:hAnsi="Times New Roman" w:cs="Times New Roman"/>
                  <w:sz w:val="28"/>
                  <w:lang w:eastAsia="ru-RU"/>
                </w:rPr>
                <m:t>ДКУ</m:t>
              </m:r>
            </m:num>
            <m:den>
              <m:r>
                <m:rPr>
                  <m:nor/>
                </m:rPr>
                <w:rPr>
                  <w:rFonts w:ascii="Times New Roman" w:eastAsia="Calibri" w:hAnsi="Times New Roman" w:cs="Times New Roman"/>
                  <w:sz w:val="28"/>
                  <w:lang w:eastAsia="ru-RU"/>
                </w:rPr>
                <m:t>ОД</m:t>
              </m:r>
            </m:den>
          </m:f>
          <m:r>
            <m:rPr>
              <m:nor/>
            </m:rPr>
            <w:rPr>
              <w:rFonts w:ascii="Times New Roman" w:eastAsia="Calibri" w:hAnsi="Times New Roman" w:cs="Times New Roman"/>
              <w:sz w:val="28"/>
              <w:lang w:eastAsia="ru-RU"/>
            </w:rPr>
            <m:t>,</m:t>
          </m:r>
        </m:oMath>
      </m:oMathPara>
    </w:p>
    <w:p w:rsidR="00CB0B61" w:rsidRPr="00CB0B61" w:rsidRDefault="00CB0B61" w:rsidP="00CB0B61">
      <w:pPr>
        <w:spacing w:after="0" w:line="240" w:lineRule="auto"/>
        <w:ind w:firstLine="709"/>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где:</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КУ – коэффициент услуги;</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ДКУ – доход от конкретной услуги за предыдущий расчетный период;</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ОД – общий доход филиала за предыдущий расчетный период.</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09"/>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Годовая стоимость конкретной платной услуги рассчитывается                        по формуле:</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m:oMathPara>
        <m:oMath>
          <m:r>
            <m:rPr>
              <m:nor/>
            </m:rPr>
            <w:rPr>
              <w:rFonts w:ascii="Times New Roman" w:eastAsia="Times New Roman" w:hAnsi="Times New Roman" w:cs="Times New Roman"/>
              <w:sz w:val="28"/>
              <w:szCs w:val="28"/>
              <w:lang w:eastAsia="ru-RU"/>
            </w:rPr>
            <m:t xml:space="preserve">ГСУ = ФРО </m:t>
          </m:r>
          <m:r>
            <m:rPr>
              <m:nor/>
            </m:rPr>
            <w:rPr>
              <w:rFonts w:ascii="Times New Roman" w:eastAsia="Times New Roman" w:hAnsi="Times New Roman" w:cs="Times New Roman"/>
              <w:sz w:val="32"/>
              <w:szCs w:val="32"/>
              <w:lang w:eastAsia="ru-RU"/>
            </w:rPr>
            <m:t>×</m:t>
          </m:r>
          <m:r>
            <m:rPr>
              <m:nor/>
            </m:rPr>
            <w:rPr>
              <w:rFonts w:ascii="Times New Roman" w:eastAsia="Times New Roman" w:hAnsi="Times New Roman" w:cs="Times New Roman"/>
              <w:sz w:val="28"/>
              <w:szCs w:val="28"/>
              <w:lang w:eastAsia="ru-RU"/>
            </w:rPr>
            <m:t xml:space="preserve"> КУ,</m:t>
          </m:r>
        </m:oMath>
      </m:oMathPara>
    </w:p>
    <w:p w:rsidR="00CB0B61" w:rsidRPr="00CB0B61" w:rsidRDefault="00CB0B61" w:rsidP="00CB0B61">
      <w:pPr>
        <w:spacing w:after="0" w:line="240" w:lineRule="auto"/>
        <w:ind w:firstLine="709"/>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где:</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 xml:space="preserve">ГСУ – годовая стоимость конкретной платной услуги; </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ФРО – фактические расходы Объекта за предыдущий расчетный период;</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КУ – коэффициент услуги.</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2.1.4. В годовую стоимость конкретной платной услуги закладывается сумма планируемой рентабельности в размере не более 30 % согласно приказу Исполнителя (если иное не предусмотрено действующим законодательством Луганской Народной Республики), которая рассчитывается по формуле:</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m:oMathPara>
        <m:oMath>
          <m:r>
            <m:rPr>
              <m:nor/>
            </m:rPr>
            <w:rPr>
              <w:rFonts w:ascii="Times New Roman" w:eastAsia="Calibri" w:hAnsi="Times New Roman" w:cs="Times New Roman"/>
              <w:sz w:val="28"/>
              <w:lang w:eastAsia="ru-RU"/>
            </w:rPr>
            <m:t xml:space="preserve">Р = ГСУ </m:t>
          </m:r>
          <m:r>
            <m:rPr>
              <m:nor/>
            </m:rPr>
            <w:rPr>
              <w:rFonts w:ascii="Times New Roman" w:eastAsia="Calibri" w:hAnsi="Times New Roman" w:cs="Times New Roman"/>
              <w:sz w:val="32"/>
              <w:szCs w:val="32"/>
              <w:lang w:eastAsia="ru-RU"/>
            </w:rPr>
            <m:t>×</m:t>
          </m:r>
          <m:r>
            <m:rPr>
              <m:nor/>
            </m:rPr>
            <w:rPr>
              <w:rFonts w:ascii="Times New Roman" w:eastAsia="Calibri" w:hAnsi="Times New Roman" w:cs="Times New Roman"/>
              <w:sz w:val="28"/>
              <w:lang w:eastAsia="ru-RU"/>
            </w:rPr>
            <m:t xml:space="preserve"> 30%,</m:t>
          </m:r>
        </m:oMath>
      </m:oMathPara>
    </w:p>
    <w:p w:rsidR="00CB0B61" w:rsidRPr="00CB0B61" w:rsidRDefault="00CB0B61" w:rsidP="00CB0B61">
      <w:pPr>
        <w:spacing w:after="0" w:line="240" w:lineRule="auto"/>
        <w:ind w:firstLine="709"/>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где:</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proofErr w:type="gramStart"/>
      <w:r w:rsidRPr="00CB0B61">
        <w:rPr>
          <w:rFonts w:ascii="Times New Roman" w:eastAsia="Times New Roman" w:hAnsi="Times New Roman" w:cs="Times New Roman"/>
          <w:sz w:val="28"/>
          <w:szCs w:val="28"/>
          <w:lang w:eastAsia="ru-RU"/>
        </w:rPr>
        <w:t>Р</w:t>
      </w:r>
      <w:proofErr w:type="gramEnd"/>
      <w:r w:rsidRPr="00CB0B61">
        <w:rPr>
          <w:rFonts w:ascii="Times New Roman" w:eastAsia="Times New Roman" w:hAnsi="Times New Roman" w:cs="Times New Roman"/>
          <w:sz w:val="28"/>
          <w:szCs w:val="28"/>
          <w:lang w:eastAsia="ru-RU"/>
        </w:rPr>
        <w:t xml:space="preserve"> – рентабельность; </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ГСУ – годовая стоимость конкретной платной услуги.</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lastRenderedPageBreak/>
        <w:t xml:space="preserve">2.1.5. </w:t>
      </w:r>
      <w:proofErr w:type="gramStart"/>
      <w:r w:rsidRPr="00CB0B61">
        <w:rPr>
          <w:rFonts w:ascii="Times New Roman" w:eastAsia="Times New Roman" w:hAnsi="Times New Roman" w:cs="Times New Roman"/>
          <w:sz w:val="28"/>
          <w:szCs w:val="28"/>
          <w:lang w:eastAsia="ru-RU"/>
        </w:rPr>
        <w:t>Согласно действующему законодательству Луганской Народной Республики (пункт 109.2 статьи 109 Закона Луганской Народной Республики «О налоговой системе» от 28.12.2015 № 79-</w:t>
      </w:r>
      <w:r w:rsidRPr="00CB0B61">
        <w:rPr>
          <w:rFonts w:ascii="Times New Roman" w:eastAsia="Times New Roman" w:hAnsi="Times New Roman" w:cs="Times New Roman"/>
          <w:sz w:val="28"/>
          <w:szCs w:val="28"/>
          <w:lang w:val="en-US" w:eastAsia="ru-RU"/>
        </w:rPr>
        <w:t>II</w:t>
      </w:r>
      <w:r w:rsidRPr="00CB0B61">
        <w:rPr>
          <w:rFonts w:ascii="Times New Roman" w:eastAsia="Times New Roman" w:hAnsi="Times New Roman" w:cs="Times New Roman"/>
          <w:sz w:val="28"/>
          <w:szCs w:val="28"/>
          <w:lang w:eastAsia="ru-RU"/>
        </w:rPr>
        <w:t xml:space="preserve"> (с изменениями) в цену платной услуги включается налог с оборота в размере 2 % и рассчитывается                           по формуле:</w:t>
      </w:r>
      <w:proofErr w:type="gramEnd"/>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m:oMathPara>
        <m:oMath>
          <m:r>
            <m:rPr>
              <m:nor/>
            </m:rPr>
            <w:rPr>
              <w:rFonts w:ascii="Times New Roman" w:eastAsia="Calibri" w:hAnsi="Times New Roman" w:cs="Times New Roman"/>
              <w:sz w:val="28"/>
              <w:lang w:eastAsia="ru-RU"/>
            </w:rPr>
            <m:t>НСО</m:t>
          </m:r>
          <m:r>
            <m:rPr>
              <m:nor/>
            </m:rPr>
            <w:rPr>
              <w:rFonts w:ascii="Cambria Math" w:eastAsia="Calibri" w:hAnsi="Times New Roman" w:cs="Times New Roman"/>
              <w:sz w:val="28"/>
              <w:lang w:eastAsia="ru-RU"/>
            </w:rPr>
            <m:t xml:space="preserve"> </m:t>
          </m:r>
          <m:r>
            <m:rPr>
              <m:nor/>
            </m:rPr>
            <w:rPr>
              <w:rFonts w:ascii="Times New Roman" w:eastAsia="Calibri" w:hAnsi="Times New Roman" w:cs="Times New Roman"/>
              <w:sz w:val="28"/>
              <w:lang w:eastAsia="ru-RU"/>
            </w:rPr>
            <m:t>=</m:t>
          </m:r>
          <m:r>
            <m:rPr>
              <m:nor/>
            </m:rPr>
            <w:rPr>
              <w:rFonts w:ascii="Cambria Math" w:eastAsia="Calibri" w:hAnsi="Times New Roman" w:cs="Times New Roman"/>
              <w:sz w:val="28"/>
              <w:lang w:eastAsia="ru-RU"/>
            </w:rPr>
            <m:t xml:space="preserve"> </m:t>
          </m:r>
          <m:d>
            <m:dPr>
              <m:ctrlPr>
                <w:rPr>
                  <w:rFonts w:ascii="Cambria Math" w:eastAsia="Calibri" w:hAnsi="Cambria Math" w:cs="Times New Roman"/>
                  <w:i/>
                  <w:sz w:val="28"/>
                  <w:lang w:eastAsia="ru-RU"/>
                </w:rPr>
              </m:ctrlPr>
            </m:dPr>
            <m:e>
              <m:r>
                <m:rPr>
                  <m:nor/>
                </m:rPr>
                <w:rPr>
                  <w:rFonts w:ascii="Times New Roman" w:eastAsia="Calibri" w:hAnsi="Times New Roman" w:cs="Times New Roman"/>
                  <w:sz w:val="28"/>
                  <w:lang w:eastAsia="ru-RU"/>
                </w:rPr>
                <m:t>ГСУ</m:t>
              </m:r>
              <m:r>
                <m:rPr>
                  <m:nor/>
                </m:rPr>
                <w:rPr>
                  <w:rFonts w:ascii="Cambria Math" w:eastAsia="Calibri" w:hAnsi="Times New Roman" w:cs="Times New Roman"/>
                  <w:sz w:val="28"/>
                  <w:lang w:eastAsia="ru-RU"/>
                </w:rPr>
                <m:t xml:space="preserve"> </m:t>
              </m:r>
              <m:r>
                <m:rPr>
                  <m:nor/>
                </m:rPr>
                <w:rPr>
                  <w:rFonts w:ascii="Times New Roman" w:eastAsia="Calibri" w:hAnsi="Times New Roman" w:cs="Times New Roman"/>
                  <w:sz w:val="28"/>
                  <w:lang w:eastAsia="ru-RU"/>
                </w:rPr>
                <m:t>+</m:t>
              </m:r>
              <m:r>
                <m:rPr>
                  <m:nor/>
                </m:rPr>
                <w:rPr>
                  <w:rFonts w:ascii="Cambria Math" w:eastAsia="Calibri" w:hAnsi="Times New Roman" w:cs="Times New Roman"/>
                  <w:sz w:val="28"/>
                  <w:lang w:eastAsia="ru-RU"/>
                </w:rPr>
                <m:t xml:space="preserve"> </m:t>
              </m:r>
              <m:r>
                <m:rPr>
                  <m:nor/>
                </m:rPr>
                <w:rPr>
                  <w:rFonts w:ascii="Times New Roman" w:eastAsia="Calibri" w:hAnsi="Times New Roman" w:cs="Times New Roman"/>
                  <w:sz w:val="28"/>
                  <w:lang w:eastAsia="ru-RU"/>
                </w:rPr>
                <m:t>Р</m:t>
              </m:r>
            </m:e>
          </m:d>
          <m:r>
            <m:rPr>
              <m:nor/>
            </m:rPr>
            <w:rPr>
              <w:rFonts w:ascii="Cambria Math" w:eastAsia="Calibri" w:hAnsi="Times New Roman" w:cs="Times New Roman"/>
              <w:sz w:val="32"/>
              <w:szCs w:val="32"/>
              <w:lang w:eastAsia="ru-RU"/>
            </w:rPr>
            <m:t xml:space="preserve"> </m:t>
          </m:r>
          <m:r>
            <m:rPr>
              <m:nor/>
            </m:rPr>
            <w:rPr>
              <w:rFonts w:ascii="Times New Roman" w:eastAsia="Calibri" w:hAnsi="Times New Roman" w:cs="Times New Roman"/>
              <w:sz w:val="32"/>
              <w:szCs w:val="32"/>
              <w:lang w:eastAsia="ru-RU"/>
            </w:rPr>
            <m:t>×</m:t>
          </m:r>
          <m:r>
            <m:rPr>
              <m:nor/>
            </m:rPr>
            <w:rPr>
              <w:rFonts w:ascii="Cambria Math" w:eastAsia="Calibri" w:hAnsi="Times New Roman" w:cs="Times New Roman"/>
              <w:sz w:val="32"/>
              <w:szCs w:val="32"/>
              <w:lang w:eastAsia="ru-RU"/>
            </w:rPr>
            <m:t xml:space="preserve"> </m:t>
          </m:r>
          <m:r>
            <m:rPr>
              <m:nor/>
            </m:rPr>
            <w:rPr>
              <w:rFonts w:ascii="Times New Roman" w:eastAsia="Calibri" w:hAnsi="Times New Roman" w:cs="Times New Roman"/>
              <w:sz w:val="28"/>
              <w:lang w:eastAsia="ru-RU"/>
            </w:rPr>
            <m:t>2%,</m:t>
          </m:r>
        </m:oMath>
      </m:oMathPara>
    </w:p>
    <w:p w:rsidR="00CB0B61" w:rsidRPr="00CB0B61" w:rsidRDefault="00CB0B61" w:rsidP="00CB0B61">
      <w:pPr>
        <w:spacing w:after="0" w:line="240" w:lineRule="auto"/>
        <w:ind w:firstLine="709"/>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где:</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НСО – налог с оборота;</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ГСУ – годовая стоимость конкретной платной услуги;</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proofErr w:type="gramStart"/>
      <w:r w:rsidRPr="00CB0B61">
        <w:rPr>
          <w:rFonts w:ascii="Times New Roman" w:eastAsia="Times New Roman" w:hAnsi="Times New Roman" w:cs="Times New Roman"/>
          <w:sz w:val="28"/>
          <w:szCs w:val="28"/>
          <w:lang w:eastAsia="ru-RU"/>
        </w:rPr>
        <w:t>Р</w:t>
      </w:r>
      <w:proofErr w:type="gramEnd"/>
      <w:r w:rsidRPr="00CB0B61">
        <w:rPr>
          <w:rFonts w:ascii="Times New Roman" w:eastAsia="Times New Roman" w:hAnsi="Times New Roman" w:cs="Times New Roman"/>
          <w:sz w:val="28"/>
          <w:szCs w:val="28"/>
          <w:lang w:eastAsia="ru-RU"/>
        </w:rPr>
        <w:t xml:space="preserve"> – рентабельность. </w:t>
      </w:r>
    </w:p>
    <w:p w:rsidR="00CB0B61" w:rsidRPr="00CB0B61" w:rsidRDefault="00CB0B61" w:rsidP="00CB0B61">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2.1.6. Общая годовая стоимость платных услуг определяется по формуле:</w:t>
      </w:r>
    </w:p>
    <w:p w:rsidR="00CB0B61" w:rsidRPr="00CB0B61" w:rsidRDefault="00CB0B61" w:rsidP="00CB0B61">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m:oMathPara>
        <m:oMath>
          <m:r>
            <m:rPr>
              <m:nor/>
            </m:rPr>
            <w:rPr>
              <w:rFonts w:ascii="Times New Roman" w:eastAsia="Calibri" w:hAnsi="Times New Roman" w:cs="Times New Roman"/>
              <w:sz w:val="28"/>
              <w:lang w:eastAsia="ru-RU"/>
            </w:rPr>
            <m:t>ОГСУ</m:t>
          </m:r>
          <m:r>
            <m:rPr>
              <m:nor/>
            </m:rPr>
            <w:rPr>
              <w:rFonts w:ascii="Cambria Math" w:eastAsia="Calibri" w:hAnsi="Times New Roman" w:cs="Times New Roman"/>
              <w:sz w:val="28"/>
              <w:lang w:eastAsia="ru-RU"/>
            </w:rPr>
            <m:t xml:space="preserve"> </m:t>
          </m:r>
          <m:r>
            <m:rPr>
              <m:nor/>
            </m:rPr>
            <w:rPr>
              <w:rFonts w:ascii="Times New Roman" w:eastAsia="Calibri" w:hAnsi="Times New Roman" w:cs="Times New Roman"/>
              <w:sz w:val="28"/>
              <w:lang w:eastAsia="ru-RU"/>
            </w:rPr>
            <m:t>=</m:t>
          </m:r>
          <m:r>
            <m:rPr>
              <m:nor/>
            </m:rPr>
            <w:rPr>
              <w:rFonts w:ascii="Cambria Math" w:eastAsia="Calibri" w:hAnsi="Times New Roman" w:cs="Times New Roman"/>
              <w:sz w:val="28"/>
              <w:lang w:eastAsia="ru-RU"/>
            </w:rPr>
            <m:t xml:space="preserve"> </m:t>
          </m:r>
          <m:r>
            <m:rPr>
              <m:nor/>
            </m:rPr>
            <w:rPr>
              <w:rFonts w:ascii="Times New Roman" w:eastAsia="Calibri" w:hAnsi="Times New Roman" w:cs="Times New Roman"/>
              <w:sz w:val="28"/>
              <w:lang w:eastAsia="ru-RU"/>
            </w:rPr>
            <m:t>ГСУ</m:t>
          </m:r>
          <m:r>
            <m:rPr>
              <m:nor/>
            </m:rPr>
            <w:rPr>
              <w:rFonts w:ascii="Cambria Math" w:eastAsia="Calibri" w:hAnsi="Times New Roman" w:cs="Times New Roman"/>
              <w:sz w:val="28"/>
              <w:lang w:eastAsia="ru-RU"/>
            </w:rPr>
            <m:t xml:space="preserve"> </m:t>
          </m:r>
          <m:r>
            <m:rPr>
              <m:nor/>
            </m:rPr>
            <w:rPr>
              <w:rFonts w:ascii="Times New Roman" w:eastAsia="Calibri" w:hAnsi="Times New Roman" w:cs="Times New Roman"/>
              <w:sz w:val="28"/>
              <w:lang w:eastAsia="ru-RU"/>
            </w:rPr>
            <m:t>+</m:t>
          </m:r>
          <m:r>
            <m:rPr>
              <m:nor/>
            </m:rPr>
            <w:rPr>
              <w:rFonts w:ascii="Cambria Math" w:eastAsia="Calibri" w:hAnsi="Times New Roman" w:cs="Times New Roman"/>
              <w:sz w:val="28"/>
              <w:lang w:eastAsia="ru-RU"/>
            </w:rPr>
            <m:t xml:space="preserve"> </m:t>
          </m:r>
          <m:r>
            <m:rPr>
              <m:nor/>
            </m:rPr>
            <w:rPr>
              <w:rFonts w:ascii="Times New Roman" w:eastAsia="Calibri" w:hAnsi="Times New Roman" w:cs="Times New Roman"/>
              <w:sz w:val="28"/>
              <w:lang w:eastAsia="ru-RU"/>
            </w:rPr>
            <m:t>Р</m:t>
          </m:r>
          <m:r>
            <m:rPr>
              <m:nor/>
            </m:rPr>
            <w:rPr>
              <w:rFonts w:ascii="Cambria Math" w:eastAsia="Calibri" w:hAnsi="Times New Roman" w:cs="Times New Roman"/>
              <w:sz w:val="28"/>
              <w:lang w:eastAsia="ru-RU"/>
            </w:rPr>
            <m:t xml:space="preserve"> </m:t>
          </m:r>
          <m:r>
            <m:rPr>
              <m:nor/>
            </m:rPr>
            <w:rPr>
              <w:rFonts w:ascii="Times New Roman" w:eastAsia="Calibri" w:hAnsi="Times New Roman" w:cs="Times New Roman"/>
              <w:sz w:val="28"/>
              <w:lang w:eastAsia="ru-RU"/>
            </w:rPr>
            <m:t>+</m:t>
          </m:r>
          <m:r>
            <m:rPr>
              <m:nor/>
            </m:rPr>
            <w:rPr>
              <w:rFonts w:ascii="Cambria Math" w:eastAsia="Calibri" w:hAnsi="Times New Roman" w:cs="Times New Roman"/>
              <w:sz w:val="28"/>
              <w:lang w:eastAsia="ru-RU"/>
            </w:rPr>
            <m:t xml:space="preserve"> </m:t>
          </m:r>
          <m:r>
            <m:rPr>
              <m:nor/>
            </m:rPr>
            <w:rPr>
              <w:rFonts w:ascii="Times New Roman" w:eastAsia="Calibri" w:hAnsi="Times New Roman" w:cs="Times New Roman"/>
              <w:sz w:val="28"/>
              <w:lang w:eastAsia="ru-RU"/>
            </w:rPr>
            <m:t>НСО,</m:t>
          </m:r>
        </m:oMath>
      </m:oMathPara>
    </w:p>
    <w:p w:rsidR="00CB0B61" w:rsidRPr="00CB0B61" w:rsidRDefault="00CB0B61" w:rsidP="00CB0B61">
      <w:pPr>
        <w:spacing w:after="0" w:line="240" w:lineRule="auto"/>
        <w:ind w:firstLine="709"/>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где:</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ОГСУ – общая годовая стоимость платных услуг;</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ГСУ – годовая стоимость конкретной платной услуги;</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proofErr w:type="gramStart"/>
      <w:r w:rsidRPr="00CB0B61">
        <w:rPr>
          <w:rFonts w:ascii="Times New Roman" w:eastAsia="Times New Roman" w:hAnsi="Times New Roman" w:cs="Times New Roman"/>
          <w:sz w:val="28"/>
          <w:szCs w:val="28"/>
          <w:lang w:eastAsia="ru-RU"/>
        </w:rPr>
        <w:t>Р</w:t>
      </w:r>
      <w:proofErr w:type="gramEnd"/>
      <w:r w:rsidRPr="00CB0B61">
        <w:rPr>
          <w:rFonts w:ascii="Times New Roman" w:eastAsia="Times New Roman" w:hAnsi="Times New Roman" w:cs="Times New Roman"/>
          <w:sz w:val="28"/>
          <w:szCs w:val="28"/>
          <w:lang w:eastAsia="ru-RU"/>
        </w:rPr>
        <w:t xml:space="preserve"> – рентабельность;</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НСО – налог с оборота.</w:t>
      </w:r>
    </w:p>
    <w:p w:rsidR="00CB0B61" w:rsidRPr="00CB0B61" w:rsidRDefault="00CB0B61" w:rsidP="00CB0B61">
      <w:pPr>
        <w:spacing w:after="0" w:line="240" w:lineRule="auto"/>
        <w:ind w:firstLine="720"/>
        <w:rPr>
          <w:rFonts w:ascii="Times New Roman" w:eastAsia="Times New Roman" w:hAnsi="Times New Roman" w:cs="Times New Roman"/>
          <w:sz w:val="28"/>
          <w:szCs w:val="28"/>
          <w:lang w:eastAsia="ru-RU"/>
        </w:rPr>
      </w:pP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2.1.7. На основе размера общей годовой стоимости платных услуг устанавливается размер месячной стоимости платных услуг (путем деления размера годовой стоимости платных услуг на 12).</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2.1.8. На основе размера месячной стоимости платных услуг  устанавливается размер ежедневной стоимости платных услуг (путем деления размера месячной стоимости платных услуг на среднемесячное число календарных дней согласно графику работы филиала Исполнителя).</w:t>
      </w:r>
    </w:p>
    <w:p w:rsidR="00CB0B61" w:rsidRPr="00CB0B61" w:rsidRDefault="00CB0B61" w:rsidP="00CB0B61">
      <w:pPr>
        <w:spacing w:after="0" w:line="240" w:lineRule="auto"/>
        <w:ind w:firstLine="720"/>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2.1.9. На основе размера ежедневной стоимости платных услуг устанавливается размер почасовой платы (путем деления размера стоимости платных услуг за месяц на среднее количество рабочих часов в месяц согласно графику работы филиала Исполнителя).</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 xml:space="preserve">2.2. </w:t>
      </w:r>
      <w:proofErr w:type="gramStart"/>
      <w:r w:rsidRPr="00CB0B61">
        <w:rPr>
          <w:rFonts w:ascii="Times New Roman" w:eastAsia="Calibri" w:hAnsi="Times New Roman" w:cs="Times New Roman"/>
          <w:sz w:val="28"/>
          <w:szCs w:val="28"/>
        </w:rPr>
        <w:t>Стоимость платной услуги по предоставлению в аренду 1 кв. м                 (</w:t>
      </w:r>
      <w:proofErr w:type="spellStart"/>
      <w:r w:rsidRPr="00CB0B61">
        <w:rPr>
          <w:rFonts w:ascii="Times New Roman" w:eastAsia="Calibri" w:hAnsi="Times New Roman" w:cs="Times New Roman"/>
          <w:sz w:val="28"/>
          <w:szCs w:val="28"/>
        </w:rPr>
        <w:t>пог</w:t>
      </w:r>
      <w:proofErr w:type="spellEnd"/>
      <w:r w:rsidRPr="00CB0B61">
        <w:rPr>
          <w:rFonts w:ascii="Times New Roman" w:eastAsia="Calibri" w:hAnsi="Times New Roman" w:cs="Times New Roman"/>
          <w:sz w:val="28"/>
          <w:szCs w:val="28"/>
        </w:rPr>
        <w:t>. м) торгового места (площадь торгового места определяется по его внешним границам) рассчитывается путем деления общей стоимости платной услуги по аренде на среднемесячную (за предыдущий расчетный период) фактически занятую площадь торговых мест согласно заключённым договорам аренды на соответствующем Объекте</w:t>
      </w:r>
      <w:r w:rsidRPr="00CB0B61">
        <w:rPr>
          <w:rFonts w:ascii="Times New Roman" w:eastAsia="Times New Roman" w:hAnsi="Times New Roman" w:cs="Times New Roman"/>
          <w:sz w:val="24"/>
          <w:szCs w:val="24"/>
        </w:rPr>
        <w:t xml:space="preserve"> </w:t>
      </w:r>
      <w:r w:rsidRPr="00CB0B61">
        <w:rPr>
          <w:rFonts w:ascii="Times New Roman" w:eastAsia="Calibri" w:hAnsi="Times New Roman" w:cs="Times New Roman"/>
          <w:sz w:val="28"/>
          <w:szCs w:val="28"/>
        </w:rPr>
        <w:t>на последнюю дату месяца, предшествующего расчетному, по формуле:</w:t>
      </w:r>
      <w:proofErr w:type="gramEnd"/>
    </w:p>
    <w:p w:rsidR="00CB0B61" w:rsidRPr="00CB0B61" w:rsidRDefault="00CB0B61" w:rsidP="00CB0B61">
      <w:pPr>
        <w:spacing w:after="160" w:line="240" w:lineRule="auto"/>
        <w:ind w:firstLine="709"/>
        <w:contextualSpacing/>
        <w:jc w:val="both"/>
        <w:rPr>
          <w:rFonts w:ascii="Times New Roman" w:eastAsia="Calibri" w:hAnsi="Times New Roman" w:cs="Times New Roman"/>
          <w:sz w:val="16"/>
          <w:szCs w:val="16"/>
        </w:rPr>
      </w:pPr>
    </w:p>
    <w:p w:rsidR="00CB0B61" w:rsidRPr="00CB0B61" w:rsidRDefault="00CB0B61" w:rsidP="00CB0B61">
      <w:pPr>
        <w:spacing w:after="160" w:line="240" w:lineRule="auto"/>
        <w:contextualSpacing/>
        <w:jc w:val="center"/>
        <w:rPr>
          <w:rFonts w:ascii="Times New Roman" w:eastAsia="Calibri" w:hAnsi="Times New Roman" w:cs="Times New Roman"/>
          <w:sz w:val="28"/>
          <w:szCs w:val="28"/>
        </w:rPr>
      </w:pPr>
      <m:oMathPara>
        <m:oMath>
          <m:r>
            <m:rPr>
              <m:nor/>
            </m:rPr>
            <w:rPr>
              <w:rFonts w:ascii="Times New Roman" w:eastAsia="Calibri" w:hAnsi="Times New Roman" w:cs="Times New Roman"/>
              <w:sz w:val="28"/>
              <w:szCs w:val="28"/>
            </w:rPr>
            <m:t>С</m:t>
          </m:r>
          <m:r>
            <m:rPr>
              <m:nor/>
            </m:rPr>
            <w:rPr>
              <w:rFonts w:ascii="Times New Roman" w:eastAsia="Calibri" w:hAnsi="Times New Roman" w:cs="Times New Roman"/>
              <w:sz w:val="20"/>
              <w:szCs w:val="20"/>
            </w:rPr>
            <m:t>(1 кв. м)</m:t>
          </m:r>
          <m:r>
            <m:rPr>
              <m:nor/>
            </m:rPr>
            <w:rPr>
              <w:rFonts w:ascii="Times New Roman" w:eastAsia="Calibri" w:hAnsi="Times New Roman" w:cs="Times New Roman"/>
              <w:sz w:val="16"/>
              <w:szCs w:val="16"/>
            </w:rPr>
            <m:t xml:space="preserve">  </m:t>
          </m:r>
          <m:r>
            <m:rPr>
              <m:nor/>
            </m:rPr>
            <w:rPr>
              <w:rFonts w:ascii="Times New Roman" w:eastAsia="Calibri" w:hAnsi="Times New Roman" w:cs="Times New Roman"/>
              <w:sz w:val="28"/>
              <w:szCs w:val="28"/>
            </w:rPr>
            <m:t xml:space="preserve">= </m:t>
          </m:r>
          <m:f>
            <m:fPr>
              <m:ctrlPr>
                <w:rPr>
                  <w:rFonts w:ascii="Cambria Math" w:eastAsia="Calibri" w:hAnsi="Cambria Math" w:cs="Times New Roman"/>
                  <w:sz w:val="28"/>
                  <w:szCs w:val="28"/>
                </w:rPr>
              </m:ctrlPr>
            </m:fPr>
            <m:num>
              <w:proofErr w:type="spellStart"/>
              <m:r>
                <m:rPr>
                  <m:nor/>
                </m:rPr>
                <w:rPr>
                  <w:rFonts w:ascii="Times New Roman" w:eastAsia="Calibri" w:hAnsi="Times New Roman" w:cs="Times New Roman"/>
                  <w:sz w:val="28"/>
                  <w:szCs w:val="28"/>
                </w:rPr>
                <m:t>ОСПУа</m:t>
              </m:r>
              <w:proofErr w:type="spellEnd"/>
            </m:num>
            <m:den>
              <w:proofErr w:type="spellStart"/>
              <m:r>
                <m:rPr>
                  <m:nor/>
                </m:rPr>
                <w:rPr>
                  <w:rFonts w:ascii="Times New Roman" w:eastAsia="Calibri" w:hAnsi="Times New Roman" w:cs="Times New Roman"/>
                  <w:sz w:val="28"/>
                  <w:szCs w:val="28"/>
                </w:rPr>
                <m:t>Sср</m:t>
              </m:r>
              <w:proofErr w:type="spellEnd"/>
            </m:den>
          </m:f>
          <m:r>
            <m:rPr>
              <m:nor/>
            </m:rPr>
            <w:rPr>
              <w:rFonts w:ascii="Times New Roman" w:eastAsia="Calibri" w:hAnsi="Times New Roman" w:cs="Times New Roman"/>
              <w:sz w:val="28"/>
              <w:szCs w:val="28"/>
            </w:rPr>
            <m:t>,</m:t>
          </m:r>
        </m:oMath>
      </m:oMathPara>
    </w:p>
    <w:p w:rsidR="00CB0B61" w:rsidRPr="00CB0B61" w:rsidRDefault="00CB0B61" w:rsidP="00CB0B61">
      <w:pPr>
        <w:spacing w:after="160" w:line="240" w:lineRule="auto"/>
        <w:ind w:firstLine="709"/>
        <w:contextualSpacing/>
        <w:rPr>
          <w:rFonts w:ascii="Times New Roman" w:eastAsia="Calibri" w:hAnsi="Times New Roman" w:cs="Times New Roman"/>
          <w:sz w:val="28"/>
          <w:szCs w:val="28"/>
        </w:rPr>
      </w:pPr>
      <w:r w:rsidRPr="00CB0B61">
        <w:rPr>
          <w:rFonts w:ascii="Times New Roman" w:eastAsia="Calibri" w:hAnsi="Times New Roman" w:cs="Times New Roman"/>
          <w:sz w:val="28"/>
          <w:szCs w:val="28"/>
        </w:rPr>
        <w:t>где:</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Times New Roman" w:hAnsi="Times New Roman" w:cs="Times New Roman"/>
          <w:sz w:val="28"/>
          <w:szCs w:val="28"/>
        </w:rPr>
        <w:t>С</w:t>
      </w:r>
      <w:r w:rsidRPr="00CB0B61">
        <w:rPr>
          <w:rFonts w:ascii="Times New Roman" w:eastAsia="Times New Roman" w:hAnsi="Times New Roman" w:cs="Times New Roman"/>
          <w:sz w:val="18"/>
          <w:szCs w:val="18"/>
        </w:rPr>
        <w:t>(1 кв. м)</w:t>
      </w:r>
      <w:r w:rsidRPr="00CB0B61">
        <w:rPr>
          <w:rFonts w:ascii="Times New Roman" w:eastAsia="Times New Roman" w:hAnsi="Times New Roman" w:cs="Times New Roman"/>
          <w:sz w:val="28"/>
          <w:szCs w:val="28"/>
        </w:rPr>
        <w:t xml:space="preserve"> – стоимость 1 кв. м;</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proofErr w:type="spellStart"/>
      <w:r w:rsidRPr="00CB0B61">
        <w:rPr>
          <w:rFonts w:ascii="Times New Roman" w:eastAsia="Calibri" w:hAnsi="Times New Roman" w:cs="Times New Roman"/>
          <w:sz w:val="28"/>
          <w:szCs w:val="28"/>
        </w:rPr>
        <w:lastRenderedPageBreak/>
        <w:t>ОСПУа</w:t>
      </w:r>
      <w:proofErr w:type="spellEnd"/>
      <w:r w:rsidRPr="00CB0B61">
        <w:rPr>
          <w:rFonts w:ascii="Times New Roman" w:eastAsia="Calibri" w:hAnsi="Times New Roman" w:cs="Times New Roman"/>
          <w:sz w:val="28"/>
          <w:szCs w:val="28"/>
        </w:rPr>
        <w:t xml:space="preserve"> – общая стоимость платной услуги по аренде (включая затраты, которые несет Исполнитель на площадь общего пользования);</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proofErr w:type="spellStart"/>
      <w:proofErr w:type="gramStart"/>
      <w:r w:rsidRPr="00CB0B61">
        <w:rPr>
          <w:rFonts w:ascii="Times New Roman" w:eastAsia="Calibri" w:hAnsi="Times New Roman" w:cs="Times New Roman"/>
          <w:sz w:val="28"/>
          <w:szCs w:val="28"/>
        </w:rPr>
        <w:t>S</w:t>
      </w:r>
      <w:proofErr w:type="gramEnd"/>
      <w:r w:rsidRPr="00CB0B61">
        <w:rPr>
          <w:rFonts w:ascii="Times New Roman" w:eastAsia="Calibri" w:hAnsi="Times New Roman" w:cs="Times New Roman"/>
          <w:sz w:val="18"/>
          <w:szCs w:val="18"/>
        </w:rPr>
        <w:t>ср</w:t>
      </w:r>
      <w:proofErr w:type="spellEnd"/>
      <w:r w:rsidRPr="00CB0B61">
        <w:rPr>
          <w:rFonts w:ascii="Times New Roman" w:eastAsia="Calibri" w:hAnsi="Times New Roman" w:cs="Times New Roman"/>
          <w:sz w:val="28"/>
          <w:szCs w:val="28"/>
        </w:rPr>
        <w:t xml:space="preserve"> – среднемесячная (за предыдущий расчетный период) фактически занятая площадь торговых мест согласно заключённым договорам аренды                  на соответствующем Объекте. </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2.3. Стоимость других платных услуг (согласно перечню платных услуг, предоставляемых Государственным унитарным предприятием Луганской Народной Республики «Рынки Луганской Народной Республики») в филиалах определяется за единицу услуги с учетом времени предоставления (день, час, минута, секунда).</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2.4. Стоимость предоставления 1 единицы платной услуги в день рассчитывается путем деления расходов, распределенных на платную услугу, на количество оказываемой платной услуги (за предыдущий расчетный период) в год на соответствующем Объекте.</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Формула выглядит следующим образом:</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16"/>
          <w:szCs w:val="16"/>
        </w:rPr>
      </w:pP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m:oMathPara>
        <m:oMath>
          <m:r>
            <m:rPr>
              <m:nor/>
            </m:rPr>
            <w:rPr>
              <w:rFonts w:ascii="Times New Roman" w:eastAsia="Calibri" w:hAnsi="Times New Roman" w:cs="Times New Roman"/>
              <w:sz w:val="28"/>
              <w:szCs w:val="28"/>
            </w:rPr>
            <m:t>С</m:t>
          </m:r>
          <m:r>
            <m:rPr>
              <m:nor/>
            </m:rPr>
            <w:rPr>
              <w:rFonts w:ascii="Times New Roman" w:eastAsia="Calibri" w:hAnsi="Times New Roman" w:cs="Times New Roman"/>
              <w:sz w:val="20"/>
              <w:szCs w:val="20"/>
            </w:rPr>
            <m:t xml:space="preserve">(1 ед. </m:t>
          </m:r>
          <m:r>
            <m:rPr>
              <m:nor/>
            </m:rPr>
            <w:rPr>
              <w:rFonts w:ascii="Cambria Math" w:eastAsia="Calibri" w:hAnsi="Times New Roman" w:cs="Times New Roman"/>
              <w:sz w:val="20"/>
              <w:szCs w:val="20"/>
            </w:rPr>
            <m:t>у</m:t>
          </m:r>
          <m:r>
            <m:rPr>
              <m:nor/>
            </m:rPr>
            <w:rPr>
              <w:rFonts w:ascii="Cambria Math" w:eastAsia="Calibri" w:hAnsi="Times New Roman" w:cs="Times New Roman"/>
              <w:sz w:val="20"/>
              <w:szCs w:val="20"/>
            </w:rPr>
            <m:t>.</m:t>
          </m:r>
          <m:r>
            <m:rPr>
              <m:nor/>
            </m:rPr>
            <w:rPr>
              <w:rFonts w:ascii="Times New Roman" w:eastAsia="Calibri" w:hAnsi="Times New Roman" w:cs="Times New Roman"/>
              <w:sz w:val="20"/>
              <w:szCs w:val="20"/>
            </w:rPr>
            <m:t>)</m:t>
          </m:r>
          <m:r>
            <m:rPr>
              <m:nor/>
            </m:rPr>
            <w:rPr>
              <w:rFonts w:ascii="Times New Roman" w:eastAsia="Calibri" w:hAnsi="Times New Roman" w:cs="Times New Roman"/>
              <w:sz w:val="16"/>
              <w:szCs w:val="16"/>
            </w:rPr>
            <m:t xml:space="preserve">  </m:t>
          </m:r>
          <m:r>
            <m:rPr>
              <m:nor/>
            </m:rPr>
            <w:rPr>
              <w:rFonts w:ascii="Times New Roman" w:eastAsia="Calibri" w:hAnsi="Times New Roman"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З</m:t>
              </m:r>
            </m:num>
            <m:den>
              <m:r>
                <m:rPr>
                  <m:nor/>
                </m:rPr>
                <w:rPr>
                  <w:rFonts w:ascii="Times New Roman" w:eastAsia="Calibri" w:hAnsi="Times New Roman" w:cs="Times New Roman"/>
                  <w:sz w:val="28"/>
                  <w:szCs w:val="28"/>
                </w:rPr>
                <m:t>К</m:t>
              </m:r>
            </m:den>
          </m:f>
          <m:r>
            <m:rPr>
              <m:nor/>
            </m:rPr>
            <w:rPr>
              <w:rFonts w:ascii="Times New Roman" w:eastAsia="Calibri" w:hAnsi="Times New Roman" w:cs="Times New Roman"/>
              <w:sz w:val="28"/>
              <w:szCs w:val="28"/>
            </w:rPr>
            <m:t>,</m:t>
          </m:r>
        </m:oMath>
      </m:oMathPara>
    </w:p>
    <w:p w:rsidR="00CB0B61" w:rsidRPr="00CB0B61" w:rsidRDefault="00CB0B61" w:rsidP="00CB0B61">
      <w:pPr>
        <w:spacing w:after="160" w:line="240" w:lineRule="auto"/>
        <w:ind w:firstLine="709"/>
        <w:contextualSpacing/>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rPr>
        <w:t>где:</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Times New Roman" w:hAnsi="Times New Roman" w:cs="Times New Roman"/>
          <w:sz w:val="28"/>
          <w:szCs w:val="28"/>
        </w:rPr>
        <w:t>С</w:t>
      </w:r>
      <w:r w:rsidRPr="00CB0B61">
        <w:rPr>
          <w:rFonts w:ascii="Times New Roman" w:eastAsia="Times New Roman" w:hAnsi="Times New Roman" w:cs="Times New Roman"/>
          <w:sz w:val="18"/>
          <w:szCs w:val="18"/>
        </w:rPr>
        <w:t xml:space="preserve">(1 ед. </w:t>
      </w:r>
      <w:proofErr w:type="gramStart"/>
      <w:r w:rsidRPr="00CB0B61">
        <w:rPr>
          <w:rFonts w:ascii="Times New Roman" w:eastAsia="Times New Roman" w:hAnsi="Times New Roman" w:cs="Times New Roman"/>
          <w:sz w:val="18"/>
          <w:szCs w:val="18"/>
        </w:rPr>
        <w:t>у</w:t>
      </w:r>
      <w:proofErr w:type="gramEnd"/>
      <w:r w:rsidRPr="00CB0B61">
        <w:rPr>
          <w:rFonts w:ascii="Times New Roman" w:eastAsia="Times New Roman" w:hAnsi="Times New Roman" w:cs="Times New Roman"/>
          <w:sz w:val="18"/>
          <w:szCs w:val="18"/>
        </w:rPr>
        <w:t>.)</w:t>
      </w:r>
      <w:r w:rsidRPr="00CB0B61">
        <w:rPr>
          <w:rFonts w:ascii="Times New Roman" w:eastAsia="Times New Roman" w:hAnsi="Times New Roman" w:cs="Times New Roman"/>
          <w:sz w:val="28"/>
          <w:szCs w:val="28"/>
        </w:rPr>
        <w:t xml:space="preserve"> – </w:t>
      </w:r>
      <w:proofErr w:type="gramStart"/>
      <w:r w:rsidRPr="00CB0B61">
        <w:rPr>
          <w:rFonts w:ascii="Times New Roman" w:eastAsia="Times New Roman" w:hAnsi="Times New Roman" w:cs="Times New Roman"/>
          <w:sz w:val="28"/>
          <w:szCs w:val="28"/>
        </w:rPr>
        <w:t>себестоимость</w:t>
      </w:r>
      <w:proofErr w:type="gramEnd"/>
      <w:r w:rsidRPr="00CB0B61">
        <w:rPr>
          <w:rFonts w:ascii="Times New Roman" w:eastAsia="Times New Roman" w:hAnsi="Times New Roman" w:cs="Times New Roman"/>
          <w:sz w:val="28"/>
          <w:szCs w:val="28"/>
        </w:rPr>
        <w:t xml:space="preserve"> 1 единицы платной услуги;</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proofErr w:type="gramStart"/>
      <w:r w:rsidRPr="00CB0B61">
        <w:rPr>
          <w:rFonts w:ascii="Times New Roman" w:eastAsia="Calibri" w:hAnsi="Times New Roman" w:cs="Times New Roman"/>
          <w:sz w:val="28"/>
          <w:szCs w:val="28"/>
        </w:rPr>
        <w:t>З</w:t>
      </w:r>
      <w:proofErr w:type="gramEnd"/>
      <w:r w:rsidRPr="00CB0B61">
        <w:rPr>
          <w:rFonts w:ascii="Times New Roman" w:eastAsia="Calibri" w:hAnsi="Times New Roman" w:cs="Times New Roman"/>
          <w:sz w:val="28"/>
          <w:szCs w:val="28"/>
        </w:rPr>
        <w:t xml:space="preserve"> – затраты, которые несет Исполнитель для предоставления услуги;</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proofErr w:type="gramStart"/>
      <w:r w:rsidRPr="00CB0B61">
        <w:rPr>
          <w:rFonts w:ascii="Times New Roman" w:eastAsia="Calibri" w:hAnsi="Times New Roman" w:cs="Times New Roman"/>
          <w:sz w:val="28"/>
          <w:szCs w:val="28"/>
        </w:rPr>
        <w:t>К – количество оказываемой платной услуги (за предыдущий расчетный период) в год согласно документам, подтверждающим оплату                                       за предоставленную платную услугу на соответствующем Объекте, где ежемесячное (за предыдущий расчетный период) количество предоставляемых услуг на соответствующем Объекте определяется на последнюю дату месяца, предшествующего расчетному, а ежедневное – на конец дня согласно графику работы Объекта.</w:t>
      </w:r>
      <w:proofErr w:type="gramEnd"/>
    </w:p>
    <w:p w:rsidR="00CB0B61" w:rsidRPr="00CB0B61" w:rsidRDefault="00CB0B61" w:rsidP="00CB0B61">
      <w:pPr>
        <w:spacing w:after="0" w:line="240" w:lineRule="auto"/>
        <w:contextualSpacing/>
        <w:jc w:val="both"/>
        <w:rPr>
          <w:rFonts w:ascii="Times New Roman" w:eastAsia="Calibri" w:hAnsi="Times New Roman" w:cs="Times New Roman"/>
          <w:sz w:val="28"/>
          <w:szCs w:val="28"/>
        </w:rPr>
      </w:pPr>
    </w:p>
    <w:p w:rsidR="00CB0B61" w:rsidRPr="00CB0B61" w:rsidRDefault="00CB0B61" w:rsidP="00CB0B61">
      <w:pPr>
        <w:spacing w:after="0" w:line="240" w:lineRule="auto"/>
        <w:ind w:firstLine="708"/>
        <w:jc w:val="both"/>
        <w:rPr>
          <w:rFonts w:ascii="Times New Roman" w:eastAsia="Times New Roman" w:hAnsi="Times New Roman" w:cs="Times New Roman"/>
          <w:sz w:val="28"/>
          <w:szCs w:val="28"/>
        </w:rPr>
      </w:pPr>
      <w:r w:rsidRPr="00CB0B61">
        <w:rPr>
          <w:rFonts w:ascii="Times New Roman" w:eastAsia="Calibri" w:hAnsi="Times New Roman" w:cs="Times New Roman"/>
          <w:sz w:val="28"/>
          <w:szCs w:val="28"/>
        </w:rPr>
        <w:t xml:space="preserve">2.5. </w:t>
      </w:r>
      <w:proofErr w:type="gramStart"/>
      <w:r w:rsidRPr="00CB0B61">
        <w:rPr>
          <w:rFonts w:ascii="Times New Roman" w:eastAsia="Calibri" w:hAnsi="Times New Roman" w:cs="Times New Roman"/>
          <w:sz w:val="28"/>
          <w:szCs w:val="28"/>
        </w:rPr>
        <w:t xml:space="preserve">Краткосрочная аренда торгового места (1 рабочий день)                            для осуществления торговли </w:t>
      </w:r>
      <w:r w:rsidRPr="00CB0B61">
        <w:rPr>
          <w:rFonts w:ascii="Times New Roman" w:eastAsia="Times New Roman" w:hAnsi="Times New Roman" w:cs="Times New Roman"/>
          <w:sz w:val="28"/>
          <w:szCs w:val="28"/>
        </w:rPr>
        <w:t>физическими лицами, осуществляющими продажу собственной сельскохозяйственной продукции, которая выращена, откормлена, выловлена, собрана, изготовлена, выработана, обработана и/или переделана непосредственно физическими лицами на земельных участках, предоставленных им в размерах, установленных законодательством Луганской Народной Республики, при наличии у них выданной согласно законодательству справки о самостоятельном выращивании, разведении, откармливании продукции животноводства и/или</w:t>
      </w:r>
      <w:proofErr w:type="gramEnd"/>
      <w:r w:rsidRPr="00CB0B61">
        <w:rPr>
          <w:rFonts w:ascii="Times New Roman" w:eastAsia="Times New Roman" w:hAnsi="Times New Roman" w:cs="Times New Roman"/>
          <w:sz w:val="28"/>
          <w:szCs w:val="28"/>
        </w:rPr>
        <w:t xml:space="preserve"> </w:t>
      </w:r>
      <w:proofErr w:type="gramStart"/>
      <w:r w:rsidRPr="00CB0B61">
        <w:rPr>
          <w:rFonts w:ascii="Times New Roman" w:eastAsia="Times New Roman" w:hAnsi="Times New Roman" w:cs="Times New Roman"/>
          <w:sz w:val="28"/>
          <w:szCs w:val="28"/>
        </w:rPr>
        <w:t xml:space="preserve">справки о наличии у физического лица земельных участков, а также в случае осуществления несистематической торговли физическими лицами при наличии у них одноразовых патентов, приобретенных согласно действующему законодательству, </w:t>
      </w:r>
      <w:r w:rsidRPr="00CB0B61">
        <w:rPr>
          <w:rFonts w:ascii="Times New Roman" w:eastAsia="Calibri" w:hAnsi="Times New Roman" w:cs="Times New Roman"/>
          <w:sz w:val="28"/>
          <w:szCs w:val="28"/>
        </w:rPr>
        <w:t>рассчитывается                 за 1 квадратный метр/ 1 погонный метр как</w:t>
      </w:r>
      <w:r w:rsidRPr="00CB0B61">
        <w:rPr>
          <w:rFonts w:ascii="Times New Roman" w:eastAsia="Times New Roman" w:hAnsi="Times New Roman" w:cs="Times New Roman"/>
          <w:sz w:val="28"/>
          <w:szCs w:val="28"/>
        </w:rPr>
        <w:t xml:space="preserve"> стоимость арендной платы соответствующего торгового места в месяц, деленная на среднее количество дней работы филиала в месяц.</w:t>
      </w:r>
      <w:proofErr w:type="gramEnd"/>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Times New Roman" w:hAnsi="Times New Roman" w:cs="Times New Roman"/>
          <w:sz w:val="28"/>
          <w:szCs w:val="28"/>
        </w:rPr>
        <w:lastRenderedPageBreak/>
        <w:t xml:space="preserve">2.6. Стоимость услуги по бронированию одного торгового места </w:t>
      </w:r>
      <w:r w:rsidRPr="00CB0B61">
        <w:rPr>
          <w:rFonts w:ascii="Times New Roman" w:eastAsia="Calibri" w:hAnsi="Times New Roman" w:cs="Times New Roman"/>
          <w:sz w:val="28"/>
          <w:szCs w:val="28"/>
        </w:rPr>
        <w:t>рассчитывается Исполнителем в зависимости от площади и продолжительности периода бронирования торгового места:</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от 10 дней до 1 месяца – 75 % стоимости аренды бронируемого торгового места в месяц за 1 кв. м (</w:t>
      </w:r>
      <w:proofErr w:type="spellStart"/>
      <w:r w:rsidRPr="00CB0B61">
        <w:rPr>
          <w:rFonts w:ascii="Times New Roman" w:eastAsia="Calibri" w:hAnsi="Times New Roman" w:cs="Times New Roman"/>
          <w:sz w:val="28"/>
          <w:szCs w:val="28"/>
        </w:rPr>
        <w:t>пог</w:t>
      </w:r>
      <w:proofErr w:type="spellEnd"/>
      <w:r w:rsidRPr="00CB0B61">
        <w:rPr>
          <w:rFonts w:ascii="Times New Roman" w:eastAsia="Calibri" w:hAnsi="Times New Roman" w:cs="Times New Roman"/>
          <w:sz w:val="28"/>
          <w:szCs w:val="28"/>
        </w:rPr>
        <w:t>. м);</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свыше 1 и до 3 месяцев – 50 % стоимости аренды бронируемого торгового места в месяц за 1 кв. м (</w:t>
      </w:r>
      <w:proofErr w:type="spellStart"/>
      <w:r w:rsidRPr="00CB0B61">
        <w:rPr>
          <w:rFonts w:ascii="Times New Roman" w:eastAsia="Calibri" w:hAnsi="Times New Roman" w:cs="Times New Roman"/>
          <w:sz w:val="28"/>
          <w:szCs w:val="28"/>
        </w:rPr>
        <w:t>пог</w:t>
      </w:r>
      <w:proofErr w:type="spellEnd"/>
      <w:r w:rsidRPr="00CB0B61">
        <w:rPr>
          <w:rFonts w:ascii="Times New Roman" w:eastAsia="Calibri" w:hAnsi="Times New Roman" w:cs="Times New Roman"/>
          <w:sz w:val="28"/>
          <w:szCs w:val="28"/>
        </w:rPr>
        <w:t>. м);</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свыше 3 и до 6 месяцев – 25 % стоимости аренды бронируемого торгового места в месяц за 1 кв. м (</w:t>
      </w:r>
      <w:proofErr w:type="spellStart"/>
      <w:r w:rsidRPr="00CB0B61">
        <w:rPr>
          <w:rFonts w:ascii="Times New Roman" w:eastAsia="Calibri" w:hAnsi="Times New Roman" w:cs="Times New Roman"/>
          <w:sz w:val="28"/>
          <w:szCs w:val="28"/>
        </w:rPr>
        <w:t>пог</w:t>
      </w:r>
      <w:proofErr w:type="spellEnd"/>
      <w:r w:rsidRPr="00CB0B61">
        <w:rPr>
          <w:rFonts w:ascii="Times New Roman" w:eastAsia="Calibri" w:hAnsi="Times New Roman" w:cs="Times New Roman"/>
          <w:sz w:val="28"/>
          <w:szCs w:val="28"/>
        </w:rPr>
        <w:t>. м).</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2.7. Пересмотр стоимости платных услуг, предоставляемых Исполнителем, осуществляется при повышении минимальной заработной платы, тарифов на коммунальные услуги, платы за землю и прочих материальных составляющих более чем на 10 %, которые могут повлиять                   на себестоимость услуги.</w:t>
      </w:r>
    </w:p>
    <w:p w:rsidR="00CB0B61" w:rsidRPr="00CB0B61" w:rsidRDefault="00CB0B61" w:rsidP="00CB0B61">
      <w:pPr>
        <w:spacing w:after="160" w:line="240" w:lineRule="auto"/>
        <w:ind w:firstLine="709"/>
        <w:contextualSpacing/>
        <w:jc w:val="both"/>
        <w:rPr>
          <w:rFonts w:ascii="Times New Roman" w:eastAsia="Calibri" w:hAnsi="Times New Roman" w:cs="Times New Roman"/>
          <w:sz w:val="28"/>
          <w:szCs w:val="28"/>
        </w:rPr>
      </w:pPr>
      <w:r w:rsidRPr="00CB0B61">
        <w:rPr>
          <w:rFonts w:ascii="Times New Roman" w:eastAsia="Calibri" w:hAnsi="Times New Roman" w:cs="Times New Roman"/>
          <w:sz w:val="28"/>
          <w:szCs w:val="28"/>
        </w:rPr>
        <w:t>Установление стоимости платных услуг осуществляется в соответствии                   с действующим законодательством Луганской Народной Республики.</w:t>
      </w:r>
    </w:p>
    <w:p w:rsidR="00CB0B61" w:rsidRPr="00CB0B61" w:rsidRDefault="00CB0B61" w:rsidP="00CB0B61">
      <w:pPr>
        <w:suppressAutoHyphens/>
        <w:spacing w:after="0" w:line="240" w:lineRule="auto"/>
        <w:jc w:val="center"/>
        <w:rPr>
          <w:rFonts w:ascii="Times New Roman" w:eastAsia="Times New Roman" w:hAnsi="Times New Roman" w:cs="Times New Roman"/>
          <w:b/>
          <w:kern w:val="1"/>
          <w:sz w:val="28"/>
          <w:szCs w:val="24"/>
          <w:lang w:eastAsia="hi-IN" w:bidi="hi-IN"/>
        </w:rPr>
      </w:pPr>
    </w:p>
    <w:p w:rsidR="00CB0B61" w:rsidRPr="00CB0B61" w:rsidRDefault="00CB0B61" w:rsidP="00CB0B61">
      <w:pPr>
        <w:suppressAutoHyphens/>
        <w:spacing w:after="0" w:line="240" w:lineRule="auto"/>
        <w:jc w:val="center"/>
        <w:rPr>
          <w:rFonts w:ascii="Times New Roman" w:eastAsia="Times New Roman" w:hAnsi="Times New Roman" w:cs="Times New Roman"/>
          <w:b/>
          <w:kern w:val="1"/>
          <w:sz w:val="28"/>
          <w:szCs w:val="24"/>
          <w:lang w:eastAsia="hi-IN" w:bidi="hi-IN"/>
        </w:rPr>
      </w:pPr>
      <w:r w:rsidRPr="00CB0B61">
        <w:rPr>
          <w:rFonts w:ascii="Times New Roman" w:eastAsia="Times New Roman" w:hAnsi="Times New Roman" w:cs="Times New Roman"/>
          <w:b/>
          <w:kern w:val="1"/>
          <w:sz w:val="28"/>
          <w:szCs w:val="24"/>
          <w:lang w:val="en-US" w:eastAsia="hi-IN" w:bidi="hi-IN"/>
        </w:rPr>
        <w:t>III</w:t>
      </w:r>
      <w:r w:rsidRPr="00CB0B61">
        <w:rPr>
          <w:rFonts w:ascii="Times New Roman" w:eastAsia="Times New Roman" w:hAnsi="Times New Roman" w:cs="Times New Roman"/>
          <w:b/>
          <w:kern w:val="1"/>
          <w:sz w:val="28"/>
          <w:szCs w:val="24"/>
          <w:lang w:eastAsia="hi-IN" w:bidi="hi-IN"/>
        </w:rPr>
        <w:t>. Контроль за оказанием платных услуг, поступлением и расходованием полученных от них средств</w:t>
      </w:r>
    </w:p>
    <w:p w:rsidR="00CB0B61" w:rsidRPr="00CB0B61" w:rsidRDefault="00CB0B61" w:rsidP="00CB0B61">
      <w:pPr>
        <w:suppressAutoHyphens/>
        <w:spacing w:after="0" w:line="240" w:lineRule="auto"/>
        <w:jc w:val="center"/>
        <w:rPr>
          <w:rFonts w:ascii="Times New Roman" w:eastAsia="Times New Roman" w:hAnsi="Times New Roman" w:cs="Times New Roman"/>
          <w:kern w:val="1"/>
          <w:sz w:val="28"/>
          <w:szCs w:val="24"/>
          <w:lang w:eastAsia="hi-IN" w:bidi="hi-IN"/>
        </w:rPr>
      </w:pPr>
    </w:p>
    <w:p w:rsidR="00CB0B61" w:rsidRPr="00CB0B61" w:rsidRDefault="00CB0B61" w:rsidP="00CB0B61">
      <w:pPr>
        <w:suppressAutoHyphens/>
        <w:spacing w:after="0" w:line="240" w:lineRule="auto"/>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3.1. </w:t>
      </w:r>
      <w:proofErr w:type="gramStart"/>
      <w:r w:rsidRPr="00CB0B61">
        <w:rPr>
          <w:rFonts w:ascii="Times New Roman" w:eastAsia="Times New Roman" w:hAnsi="Times New Roman" w:cs="Times New Roman"/>
          <w:kern w:val="1"/>
          <w:sz w:val="28"/>
          <w:szCs w:val="24"/>
          <w:lang w:eastAsia="hi-IN" w:bidi="hi-IN"/>
        </w:rPr>
        <w:t>Контроль за</w:t>
      </w:r>
      <w:proofErr w:type="gramEnd"/>
      <w:r w:rsidRPr="00CB0B61">
        <w:rPr>
          <w:rFonts w:ascii="Times New Roman" w:eastAsia="Times New Roman" w:hAnsi="Times New Roman" w:cs="Times New Roman"/>
          <w:kern w:val="1"/>
          <w:sz w:val="28"/>
          <w:szCs w:val="24"/>
          <w:lang w:eastAsia="hi-IN" w:bidi="hi-IN"/>
        </w:rPr>
        <w:t xml:space="preserve"> правильностью, полнотой и своевременностью оказания платных услуг осуществляется в соответствии с действующим законодательством Луганской Народной Республики.</w:t>
      </w:r>
    </w:p>
    <w:p w:rsidR="00CB0B61" w:rsidRPr="00CB0B61" w:rsidRDefault="00CB0B61" w:rsidP="00CB0B61">
      <w:pPr>
        <w:suppressAutoHyphens/>
        <w:spacing w:after="0" w:line="240" w:lineRule="auto"/>
        <w:ind w:firstLine="709"/>
        <w:jc w:val="both"/>
        <w:rPr>
          <w:rFonts w:ascii="Times New Roman" w:eastAsia="Times New Roman" w:hAnsi="Times New Roman" w:cs="Times New Roman"/>
          <w:kern w:val="1"/>
          <w:sz w:val="28"/>
          <w:szCs w:val="24"/>
          <w:lang w:eastAsia="hi-IN" w:bidi="hi-IN"/>
        </w:rPr>
      </w:pPr>
      <w:r w:rsidRPr="00CB0B61">
        <w:rPr>
          <w:rFonts w:ascii="Times New Roman" w:eastAsia="Times New Roman" w:hAnsi="Times New Roman" w:cs="Times New Roman"/>
          <w:kern w:val="1"/>
          <w:sz w:val="28"/>
          <w:szCs w:val="24"/>
          <w:lang w:eastAsia="hi-IN" w:bidi="hi-IN"/>
        </w:rPr>
        <w:t xml:space="preserve">3.2. Ответственность за соблюдение требований действующего законодательства </w:t>
      </w:r>
      <w:r w:rsidRPr="00CB0B61">
        <w:rPr>
          <w:rFonts w:ascii="Times New Roman" w:eastAsia="Calibri" w:hAnsi="Times New Roman" w:cs="Times New Roman"/>
          <w:sz w:val="28"/>
          <w:szCs w:val="28"/>
        </w:rPr>
        <w:t>Луганской Народной Республики</w:t>
      </w:r>
      <w:r w:rsidRPr="00CB0B61">
        <w:rPr>
          <w:rFonts w:ascii="Times New Roman" w:eastAsia="Times New Roman" w:hAnsi="Times New Roman" w:cs="Times New Roman"/>
          <w:kern w:val="1"/>
          <w:sz w:val="28"/>
          <w:szCs w:val="24"/>
          <w:lang w:eastAsia="hi-IN" w:bidi="hi-IN"/>
        </w:rPr>
        <w:t>, правильность расчёта цен, полноту и своевременность оказания платных услуг возлагается                                 на Исполнителя.</w:t>
      </w:r>
    </w:p>
    <w:p w:rsidR="00CB0B61" w:rsidRPr="00CB0B61" w:rsidRDefault="00CB0B61" w:rsidP="00CB0B61">
      <w:pPr>
        <w:suppressAutoHyphens/>
        <w:spacing w:after="0" w:line="240" w:lineRule="auto"/>
        <w:jc w:val="both"/>
        <w:rPr>
          <w:rFonts w:ascii="Times New Roman" w:eastAsia="Times New Roman" w:hAnsi="Times New Roman" w:cs="Times New Roman"/>
          <w:kern w:val="1"/>
          <w:sz w:val="28"/>
          <w:szCs w:val="24"/>
          <w:lang w:eastAsia="hi-IN" w:bidi="hi-IN"/>
        </w:rPr>
      </w:pPr>
    </w:p>
    <w:p w:rsidR="00CB0B61" w:rsidRPr="00CB0B61" w:rsidRDefault="00CB0B61" w:rsidP="00CB0B61">
      <w:pPr>
        <w:suppressAutoHyphens/>
        <w:spacing w:after="0" w:line="240" w:lineRule="auto"/>
        <w:jc w:val="both"/>
        <w:rPr>
          <w:rFonts w:ascii="Times New Roman" w:eastAsia="Times New Roman" w:hAnsi="Times New Roman" w:cs="Times New Roman"/>
          <w:kern w:val="1"/>
          <w:sz w:val="28"/>
          <w:szCs w:val="24"/>
          <w:lang w:eastAsia="hi-IN" w:bidi="hi-IN"/>
        </w:rPr>
      </w:pPr>
    </w:p>
    <w:p w:rsidR="00CB0B61" w:rsidRPr="00CB0B61" w:rsidRDefault="00CB0B61" w:rsidP="00CB0B61">
      <w:pPr>
        <w:suppressAutoHyphens/>
        <w:spacing w:after="0" w:line="240" w:lineRule="auto"/>
        <w:jc w:val="both"/>
        <w:rPr>
          <w:rFonts w:ascii="Times New Roman" w:eastAsia="Times New Roman" w:hAnsi="Times New Roman" w:cs="Times New Roman"/>
          <w:kern w:val="1"/>
          <w:sz w:val="28"/>
          <w:szCs w:val="24"/>
          <w:lang w:eastAsia="hi-IN" w:bidi="hi-IN"/>
        </w:rPr>
      </w:pPr>
    </w:p>
    <w:p w:rsidR="00CB0B61" w:rsidRPr="00CB0B61" w:rsidRDefault="00CB0B61" w:rsidP="00CB0B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 xml:space="preserve">Руководитель </w:t>
      </w:r>
    </w:p>
    <w:p w:rsidR="00CB0B61" w:rsidRPr="00CB0B61" w:rsidRDefault="00CB0B61" w:rsidP="00CB0B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B0B61">
        <w:rPr>
          <w:rFonts w:ascii="Times New Roman" w:eastAsia="Times New Roman" w:hAnsi="Times New Roman" w:cs="Times New Roman"/>
          <w:sz w:val="28"/>
          <w:szCs w:val="28"/>
          <w:lang w:eastAsia="ru-RU"/>
        </w:rPr>
        <w:t>Аппарата Правительства</w:t>
      </w:r>
    </w:p>
    <w:p w:rsidR="00CB0B61" w:rsidRPr="00CB0B61" w:rsidRDefault="00CB0B61" w:rsidP="00CB0B61">
      <w:pPr>
        <w:suppressAutoHyphens/>
        <w:spacing w:after="0" w:line="240" w:lineRule="auto"/>
        <w:jc w:val="both"/>
        <w:rPr>
          <w:rFonts w:ascii="Times New Roman" w:eastAsia="Times New Roman" w:hAnsi="Times New Roman" w:cs="Times New Roman"/>
          <w:sz w:val="28"/>
          <w:szCs w:val="28"/>
        </w:rPr>
      </w:pPr>
      <w:r w:rsidRPr="00CB0B61">
        <w:rPr>
          <w:rFonts w:ascii="Times New Roman" w:eastAsia="Times New Roman" w:hAnsi="Times New Roman" w:cs="Times New Roman"/>
          <w:sz w:val="28"/>
          <w:szCs w:val="28"/>
          <w:lang w:eastAsia="ru-RU"/>
        </w:rPr>
        <w:t xml:space="preserve">Луганской Народной Республики </w:t>
      </w:r>
      <w:r w:rsidRPr="00CB0B61">
        <w:rPr>
          <w:rFonts w:ascii="Times New Roman" w:eastAsia="Times New Roman" w:hAnsi="Times New Roman" w:cs="Times New Roman"/>
          <w:sz w:val="28"/>
          <w:szCs w:val="28"/>
          <w:lang w:eastAsia="ru-RU"/>
        </w:rPr>
        <w:tab/>
      </w:r>
      <w:r w:rsidRPr="00CB0B61">
        <w:rPr>
          <w:rFonts w:ascii="Times New Roman" w:eastAsia="Times New Roman" w:hAnsi="Times New Roman" w:cs="Times New Roman"/>
          <w:sz w:val="28"/>
          <w:szCs w:val="28"/>
          <w:lang w:eastAsia="ru-RU"/>
        </w:rPr>
        <w:tab/>
      </w:r>
      <w:r w:rsidRPr="00CB0B61">
        <w:rPr>
          <w:rFonts w:ascii="Times New Roman" w:eastAsia="Times New Roman" w:hAnsi="Times New Roman" w:cs="Times New Roman"/>
          <w:sz w:val="28"/>
          <w:szCs w:val="28"/>
          <w:lang w:eastAsia="ru-RU"/>
        </w:rPr>
        <w:tab/>
      </w:r>
      <w:r w:rsidRPr="00CB0B61">
        <w:rPr>
          <w:rFonts w:ascii="Times New Roman" w:eastAsia="Times New Roman" w:hAnsi="Times New Roman" w:cs="Times New Roman"/>
          <w:sz w:val="28"/>
          <w:szCs w:val="28"/>
          <w:lang w:eastAsia="ru-RU"/>
        </w:rPr>
        <w:tab/>
      </w:r>
      <w:r w:rsidRPr="00CB0B61">
        <w:rPr>
          <w:rFonts w:ascii="Times New Roman" w:eastAsia="Times New Roman" w:hAnsi="Times New Roman" w:cs="Times New Roman"/>
          <w:sz w:val="28"/>
          <w:szCs w:val="28"/>
          <w:lang w:eastAsia="ru-RU"/>
        </w:rPr>
        <w:tab/>
      </w:r>
      <w:r w:rsidRPr="00CB0B61">
        <w:rPr>
          <w:rFonts w:ascii="Times New Roman" w:eastAsia="Times New Roman" w:hAnsi="Times New Roman" w:cs="Times New Roman"/>
          <w:sz w:val="28"/>
          <w:szCs w:val="28"/>
          <w:lang w:eastAsia="ru-RU"/>
        </w:rPr>
        <w:tab/>
        <w:t xml:space="preserve">  А. И. </w:t>
      </w:r>
      <w:proofErr w:type="spellStart"/>
      <w:r w:rsidRPr="00CB0B61">
        <w:rPr>
          <w:rFonts w:ascii="Times New Roman" w:eastAsia="Times New Roman" w:hAnsi="Times New Roman" w:cs="Times New Roman"/>
          <w:sz w:val="28"/>
          <w:szCs w:val="28"/>
          <w:lang w:eastAsia="ru-RU"/>
        </w:rPr>
        <w:t>Сумцов</w:t>
      </w:r>
      <w:proofErr w:type="spellEnd"/>
    </w:p>
    <w:p w:rsidR="00CB0B61" w:rsidRPr="00CB0B61" w:rsidRDefault="00CB0B61" w:rsidP="00CB0B61">
      <w:pPr>
        <w:suppressAutoHyphens/>
        <w:spacing w:after="0" w:line="240" w:lineRule="auto"/>
        <w:jc w:val="both"/>
        <w:rPr>
          <w:rFonts w:ascii="Times New Roman" w:eastAsia="Times New Roman" w:hAnsi="Times New Roman" w:cs="Times New Roman"/>
          <w:sz w:val="28"/>
          <w:szCs w:val="28"/>
        </w:rPr>
      </w:pPr>
    </w:p>
    <w:p w:rsidR="000D084B" w:rsidRDefault="000D084B"/>
    <w:sectPr w:rsidR="000D084B" w:rsidSect="008E602A">
      <w:headerReference w:type="default" r:id="rId6"/>
      <w:pgSz w:w="11906" w:h="16838"/>
      <w:pgMar w:top="1072" w:right="567" w:bottom="1134" w:left="1701" w:header="567" w:footer="709"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6053"/>
      <w:docPartObj>
        <w:docPartGallery w:val="Page Numbers (Top of Page)"/>
        <w:docPartUnique/>
      </w:docPartObj>
    </w:sdtPr>
    <w:sdtEndPr/>
    <w:sdtContent>
      <w:p w:rsidR="008E602A" w:rsidRDefault="00EE30E7">
        <w:pPr>
          <w:pStyle w:val="a3"/>
          <w:jc w:val="center"/>
        </w:pPr>
        <w:r>
          <w:fldChar w:fldCharType="begin"/>
        </w:r>
        <w:r>
          <w:instrText>PAGE   \* MERGEFORMAT</w:instrText>
        </w:r>
        <w:r>
          <w:fldChar w:fldCharType="separate"/>
        </w:r>
        <w:r w:rsidRPr="00EE30E7">
          <w:rPr>
            <w:noProof/>
            <w:lang w:val="ru-RU"/>
          </w:rPr>
          <w:t>3</w:t>
        </w:r>
        <w:r>
          <w:fldChar w:fldCharType="end"/>
        </w:r>
      </w:p>
    </w:sdtContent>
  </w:sdt>
  <w:p w:rsidR="008E602A" w:rsidRDefault="00EE30E7" w:rsidP="00461833">
    <w:pPr>
      <w:pStyle w:val="a3"/>
      <w:ind w:left="720"/>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27649"/>
    <w:multiLevelType w:val="hybridMultilevel"/>
    <w:tmpl w:val="CDC6C628"/>
    <w:lvl w:ilvl="0" w:tplc="DE5028A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C7"/>
    <w:rsid w:val="000D084B"/>
    <w:rsid w:val="00893B90"/>
    <w:rsid w:val="00BA78C7"/>
    <w:rsid w:val="00CB0B61"/>
    <w:rsid w:val="00E549BF"/>
    <w:rsid w:val="00EE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B61"/>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4">
    <w:name w:val="Верхний колонтитул Знак"/>
    <w:basedOn w:val="a0"/>
    <w:link w:val="a3"/>
    <w:uiPriority w:val="99"/>
    <w:rsid w:val="00CB0B61"/>
    <w:rPr>
      <w:rFonts w:ascii="Times New Roman" w:eastAsia="Times New Roman" w:hAnsi="Times New Roman" w:cs="Times New Roman"/>
      <w:sz w:val="24"/>
      <w:szCs w:val="24"/>
      <w:lang w:val="en-US" w:eastAsia="x-none"/>
    </w:rPr>
  </w:style>
  <w:style w:type="paragraph" w:styleId="a5">
    <w:name w:val="Balloon Text"/>
    <w:basedOn w:val="a"/>
    <w:link w:val="a6"/>
    <w:uiPriority w:val="99"/>
    <w:semiHidden/>
    <w:unhideWhenUsed/>
    <w:rsid w:val="00CB0B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B61"/>
    <w:pPr>
      <w:tabs>
        <w:tab w:val="center" w:pos="4677"/>
        <w:tab w:val="right" w:pos="9355"/>
      </w:tabs>
      <w:spacing w:after="0" w:line="240" w:lineRule="auto"/>
    </w:pPr>
    <w:rPr>
      <w:rFonts w:ascii="Times New Roman" w:eastAsia="Times New Roman" w:hAnsi="Times New Roman" w:cs="Times New Roman"/>
      <w:sz w:val="24"/>
      <w:szCs w:val="24"/>
      <w:lang w:val="en-US" w:eastAsia="x-none"/>
    </w:rPr>
  </w:style>
  <w:style w:type="character" w:customStyle="1" w:styleId="a4">
    <w:name w:val="Верхний колонтитул Знак"/>
    <w:basedOn w:val="a0"/>
    <w:link w:val="a3"/>
    <w:uiPriority w:val="99"/>
    <w:rsid w:val="00CB0B61"/>
    <w:rPr>
      <w:rFonts w:ascii="Times New Roman" w:eastAsia="Times New Roman" w:hAnsi="Times New Roman" w:cs="Times New Roman"/>
      <w:sz w:val="24"/>
      <w:szCs w:val="24"/>
      <w:lang w:val="en-US" w:eastAsia="x-none"/>
    </w:rPr>
  </w:style>
  <w:style w:type="paragraph" w:styleId="a5">
    <w:name w:val="Balloon Text"/>
    <w:basedOn w:val="a"/>
    <w:link w:val="a6"/>
    <w:uiPriority w:val="99"/>
    <w:semiHidden/>
    <w:unhideWhenUsed/>
    <w:rsid w:val="00CB0B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3200</Words>
  <Characters>18243</Characters>
  <Application>Microsoft Office Word</Application>
  <DocSecurity>0</DocSecurity>
  <Lines>152</Lines>
  <Paragraphs>42</Paragraphs>
  <ScaleCrop>false</ScaleCrop>
  <Company/>
  <LinksUpToDate>false</LinksUpToDate>
  <CharactersWithSpaces>21401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3</cp:revision>
  <dcterms:created xsi:type="dcterms:W3CDTF">2020-04-21T13:33:00Z</dcterms:created>
  <dcterms:modified xsi:type="dcterms:W3CDTF">2020-04-21T13:34:00Z</dcterms:modified>
</cp:coreProperties>
</file>