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A14" w:rsidRDefault="00215A14" w:rsidP="00215A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215A14" w:rsidRDefault="00215A14" w:rsidP="00215A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</w:p>
    <w:p w:rsidR="00215A14" w:rsidRDefault="00215A14" w:rsidP="00215A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215A14" w:rsidRDefault="00215A14" w:rsidP="00215A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CA7CC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A7CCE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4457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104D3">
        <w:rPr>
          <w:rFonts w:ascii="Times New Roman" w:hAnsi="Times New Roman" w:cs="Times New Roman"/>
          <w:sz w:val="28"/>
          <w:szCs w:val="28"/>
        </w:rPr>
        <w:t>149</w:t>
      </w:r>
      <w:r w:rsidR="00CA7CCE">
        <w:rPr>
          <w:rFonts w:ascii="Times New Roman" w:hAnsi="Times New Roman" w:cs="Times New Roman"/>
          <w:sz w:val="28"/>
          <w:szCs w:val="28"/>
        </w:rPr>
        <w:t>/20</w:t>
      </w:r>
    </w:p>
    <w:p w:rsidR="00215A14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15A14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15A14" w:rsidRPr="00F47CC3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215A14" w:rsidRPr="00F47CC3" w:rsidRDefault="00215A14" w:rsidP="00215A14">
      <w:pPr>
        <w:spacing w:after="0" w:line="240" w:lineRule="auto"/>
        <w:rPr>
          <w:rFonts w:ascii="Times New Roman" w:hAnsi="Times New Roman" w:cs="Times New Roman"/>
          <w:b/>
          <w:sz w:val="4"/>
          <w:szCs w:val="28"/>
        </w:rPr>
      </w:pPr>
    </w:p>
    <w:p w:rsidR="00215A14" w:rsidRPr="007A528C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28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15A14" w:rsidRPr="007A528C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28C">
        <w:rPr>
          <w:rFonts w:ascii="Times New Roman" w:hAnsi="Times New Roman" w:cs="Times New Roman"/>
          <w:b/>
          <w:sz w:val="28"/>
          <w:szCs w:val="28"/>
        </w:rPr>
        <w:t>о разработке планов мероприятий по локализации и ликвидации последствий аварий на опасных производственных объектах</w:t>
      </w:r>
    </w:p>
    <w:p w:rsidR="00215A14" w:rsidRDefault="00215A14" w:rsidP="00215A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3422F3" w:rsidRPr="00F47CC3" w:rsidRDefault="003422F3" w:rsidP="00215A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1. </w:t>
      </w:r>
      <w:r w:rsidRPr="007A528C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28C">
        <w:rPr>
          <w:rFonts w:ascii="Times New Roman" w:hAnsi="Times New Roman" w:cs="Times New Roman"/>
          <w:sz w:val="28"/>
          <w:szCs w:val="28"/>
        </w:rPr>
        <w:t>о разработке планов мероприятий по локализации</w:t>
      </w:r>
      <w:r w:rsidR="00061D9D">
        <w:rPr>
          <w:rFonts w:ascii="Times New Roman" w:hAnsi="Times New Roman" w:cs="Times New Roman"/>
          <w:sz w:val="28"/>
          <w:szCs w:val="28"/>
        </w:rPr>
        <w:br/>
      </w:r>
      <w:r w:rsidRPr="007A528C">
        <w:rPr>
          <w:rFonts w:ascii="Times New Roman" w:hAnsi="Times New Roman" w:cs="Times New Roman"/>
          <w:sz w:val="28"/>
          <w:szCs w:val="28"/>
        </w:rPr>
        <w:t>и ликвидации последствий аварий на опасных производственных объектах</w:t>
      </w:r>
      <w:r>
        <w:rPr>
          <w:rFonts w:ascii="Times New Roman" w:hAnsi="Times New Roman" w:cs="Times New Roman"/>
          <w:sz w:val="28"/>
          <w:szCs w:val="28"/>
        </w:rPr>
        <w:t xml:space="preserve">  (далее – Положение)</w:t>
      </w:r>
      <w:r w:rsidRPr="006357DF">
        <w:rPr>
          <w:rFonts w:ascii="Times New Roman" w:hAnsi="Times New Roman" w:cs="Times New Roman"/>
          <w:sz w:val="28"/>
          <w:szCs w:val="28"/>
        </w:rPr>
        <w:t xml:space="preserve"> устанавливает порядок разработки планов мероприятий</w:t>
      </w:r>
      <w:r w:rsidR="003422F3">
        <w:rPr>
          <w:rFonts w:ascii="Times New Roman" w:hAnsi="Times New Roman" w:cs="Times New Roman"/>
          <w:sz w:val="28"/>
          <w:szCs w:val="28"/>
        </w:rPr>
        <w:t xml:space="preserve"> 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 xml:space="preserve">по локализации и ликвидации последствий аварий на опасных производственных объектах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пла</w:t>
      </w:r>
      <w:bookmarkStart w:id="0" w:name="_GoBack"/>
      <w:bookmarkEnd w:id="0"/>
      <w:r w:rsidRPr="006357DF">
        <w:rPr>
          <w:rFonts w:ascii="Times New Roman" w:hAnsi="Times New Roman" w:cs="Times New Roman"/>
          <w:sz w:val="28"/>
          <w:szCs w:val="28"/>
        </w:rPr>
        <w:t>ны мероприятий) и требования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 xml:space="preserve">к </w:t>
      </w:r>
      <w:r w:rsidR="005A32CB">
        <w:rPr>
          <w:rFonts w:ascii="Times New Roman" w:hAnsi="Times New Roman" w:cs="Times New Roman"/>
          <w:sz w:val="28"/>
          <w:szCs w:val="28"/>
        </w:rPr>
        <w:t xml:space="preserve">их </w:t>
      </w:r>
      <w:r w:rsidRPr="006357DF">
        <w:rPr>
          <w:rFonts w:ascii="Times New Roman" w:hAnsi="Times New Roman" w:cs="Times New Roman"/>
          <w:sz w:val="28"/>
          <w:szCs w:val="28"/>
        </w:rPr>
        <w:t>содержанию.</w:t>
      </w:r>
    </w:p>
    <w:p w:rsidR="00215A14" w:rsidRPr="00F47CC3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2. Планы мероприятий разрабатываются в целях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готовности юридических лиц (независимо  от их </w:t>
      </w:r>
      <w:r w:rsidRPr="003134BD"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134BD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134BD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 xml:space="preserve"> и форм собственности), </w:t>
      </w:r>
      <w:r w:rsidRPr="00432B17">
        <w:rPr>
          <w:rFonts w:ascii="Times New Roman" w:hAnsi="Times New Roman" w:cs="Times New Roman"/>
          <w:sz w:val="28"/>
          <w:szCs w:val="28"/>
        </w:rPr>
        <w:t>в том числе юридически</w:t>
      </w:r>
      <w:r>
        <w:rPr>
          <w:rFonts w:ascii="Times New Roman" w:hAnsi="Times New Roman" w:cs="Times New Roman"/>
          <w:sz w:val="28"/>
          <w:szCs w:val="28"/>
        </w:rPr>
        <w:t>х лиц – нерезидентов</w:t>
      </w:r>
      <w:r w:rsidRPr="00432B17">
        <w:rPr>
          <w:rFonts w:ascii="Times New Roman" w:hAnsi="Times New Roman" w:cs="Times New Roman"/>
          <w:sz w:val="28"/>
          <w:szCs w:val="28"/>
        </w:rPr>
        <w:t>, осуществляю</w:t>
      </w:r>
      <w:r>
        <w:rPr>
          <w:rFonts w:ascii="Times New Roman" w:hAnsi="Times New Roman" w:cs="Times New Roman"/>
          <w:sz w:val="28"/>
          <w:szCs w:val="28"/>
        </w:rPr>
        <w:t>щих</w:t>
      </w:r>
      <w:r w:rsidRPr="00432B17">
        <w:rPr>
          <w:rFonts w:ascii="Times New Roman" w:hAnsi="Times New Roman" w:cs="Times New Roman"/>
          <w:sz w:val="28"/>
          <w:szCs w:val="28"/>
        </w:rPr>
        <w:t xml:space="preserve"> деятельность на территории Луганской На</w:t>
      </w:r>
      <w:r>
        <w:rPr>
          <w:rFonts w:ascii="Times New Roman" w:hAnsi="Times New Roman" w:cs="Times New Roman"/>
          <w:sz w:val="28"/>
          <w:szCs w:val="28"/>
        </w:rPr>
        <w:t>родной Республики через филиалы,</w:t>
      </w:r>
      <w:r w:rsidRPr="00432B17">
        <w:rPr>
          <w:rFonts w:ascii="Times New Roman" w:hAnsi="Times New Roman" w:cs="Times New Roman"/>
          <w:sz w:val="28"/>
          <w:szCs w:val="28"/>
        </w:rPr>
        <w:t xml:space="preserve"> которые прошли аккредитацию в соответствии с законодательством Луганской Народной Респу</w:t>
      </w:r>
      <w:r>
        <w:rPr>
          <w:rFonts w:ascii="Times New Roman" w:hAnsi="Times New Roman" w:cs="Times New Roman"/>
          <w:sz w:val="28"/>
          <w:szCs w:val="28"/>
        </w:rPr>
        <w:t xml:space="preserve">блики, физических лиц – предпринимателей,  которые </w:t>
      </w:r>
      <w:r>
        <w:rPr>
          <w:rFonts w:ascii="Times New Roman" w:hAnsi="Times New Roman" w:cs="Times New Roman"/>
          <w:sz w:val="28"/>
          <w:szCs w:val="28"/>
        </w:rPr>
        <w:br/>
        <w:t>в соответствии с законодательством используют наемный труд</w:t>
      </w:r>
      <w:r w:rsidRPr="006357DF">
        <w:rPr>
          <w:rFonts w:ascii="Times New Roman" w:hAnsi="Times New Roman" w:cs="Times New Roman"/>
          <w:sz w:val="28"/>
          <w:szCs w:val="28"/>
        </w:rPr>
        <w:t>, эксплуатирующих опасные производственные объекты</w:t>
      </w:r>
      <w:r w:rsidR="00C76C9F">
        <w:rPr>
          <w:rFonts w:ascii="Times New Roman" w:hAnsi="Times New Roman" w:cs="Times New Roman"/>
          <w:sz w:val="28"/>
          <w:szCs w:val="28"/>
        </w:rPr>
        <w:t xml:space="preserve"> (далее – организации)</w:t>
      </w:r>
      <w:r w:rsidRPr="006357D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 xml:space="preserve">к действиям по локализации и ликвидации последствий аварий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7DF">
        <w:rPr>
          <w:rFonts w:ascii="Times New Roman" w:hAnsi="Times New Roman" w:cs="Times New Roman"/>
          <w:sz w:val="28"/>
          <w:szCs w:val="28"/>
        </w:rPr>
        <w:t>на таких объектах.</w:t>
      </w:r>
    </w:p>
    <w:p w:rsidR="00215A14" w:rsidRPr="00F47CC3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3. Планы мероприятий разрабатываются для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7DF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объекты)</w:t>
      </w:r>
      <w:r>
        <w:rPr>
          <w:rFonts w:ascii="Times New Roman" w:hAnsi="Times New Roman" w:cs="Times New Roman"/>
          <w:sz w:val="28"/>
          <w:szCs w:val="28"/>
        </w:rPr>
        <w:t>, указанных в части</w:t>
      </w:r>
      <w:r w:rsidRPr="006357DF">
        <w:rPr>
          <w:rFonts w:ascii="Times New Roman" w:hAnsi="Times New Roman" w:cs="Times New Roman"/>
          <w:sz w:val="28"/>
          <w:szCs w:val="28"/>
        </w:rPr>
        <w:t xml:space="preserve"> 2 статьи 10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357DF">
        <w:rPr>
          <w:rFonts w:ascii="Times New Roman" w:hAnsi="Times New Roman" w:cs="Times New Roman"/>
          <w:sz w:val="28"/>
          <w:szCs w:val="28"/>
        </w:rPr>
        <w:t xml:space="preserve">акона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63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30.08.2019 № 80-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357DF">
        <w:rPr>
          <w:rFonts w:ascii="Times New Roman" w:hAnsi="Times New Roman" w:cs="Times New Roman"/>
          <w:sz w:val="28"/>
          <w:szCs w:val="28"/>
        </w:rPr>
        <w:t>О промышленной безопасности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>» (</w:t>
      </w:r>
      <w:r w:rsidRPr="006357DF">
        <w:rPr>
          <w:rFonts w:ascii="Times New Roman" w:hAnsi="Times New Roman" w:cs="Times New Roman"/>
          <w:sz w:val="28"/>
          <w:szCs w:val="28"/>
        </w:rPr>
        <w:t xml:space="preserve">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</w:t>
      </w:r>
      <w:r w:rsidRPr="006357DF">
        <w:rPr>
          <w:rFonts w:ascii="Times New Roman" w:hAnsi="Times New Roman" w:cs="Times New Roman"/>
          <w:sz w:val="28"/>
          <w:szCs w:val="28"/>
        </w:rPr>
        <w:t>).</w:t>
      </w:r>
    </w:p>
    <w:p w:rsidR="00215A14" w:rsidRPr="00F47CC3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4. План мероприятий разрабатывается для объекта, зарегистрированного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>в государственном реестре опасных производственных объектов</w:t>
      </w:r>
      <w:r>
        <w:rPr>
          <w:rFonts w:ascii="Times New Roman" w:hAnsi="Times New Roman" w:cs="Times New Roman"/>
          <w:sz w:val="28"/>
          <w:szCs w:val="28"/>
        </w:rPr>
        <w:t xml:space="preserve">, согласно требованиям </w:t>
      </w:r>
      <w:r w:rsidRPr="006357DF">
        <w:rPr>
          <w:rFonts w:ascii="Times New Roman" w:hAnsi="Times New Roman" w:cs="Times New Roman"/>
          <w:sz w:val="28"/>
          <w:szCs w:val="28"/>
        </w:rPr>
        <w:t xml:space="preserve">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3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357DF">
        <w:rPr>
          <w:rFonts w:ascii="Times New Roman" w:hAnsi="Times New Roman" w:cs="Times New Roman"/>
          <w:sz w:val="28"/>
          <w:szCs w:val="28"/>
        </w:rPr>
        <w:t>акона.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6357DF">
        <w:rPr>
          <w:rFonts w:ascii="Times New Roman" w:hAnsi="Times New Roman" w:cs="Times New Roman"/>
          <w:sz w:val="28"/>
          <w:szCs w:val="28"/>
        </w:rPr>
        <w:t xml:space="preserve"> и более объекта, эксплуатируемых одной организацией, расположены на одном земельном участке или на смежных земельных участках, организация, эксплуатирующая эти объекты, вправе разрабатывать единый план мероприятий.</w:t>
      </w:r>
    </w:p>
    <w:p w:rsidR="00215A14" w:rsidRPr="00F47CC3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5. Срок действия планов мероприятий составляет:</w:t>
      </w:r>
    </w:p>
    <w:p w:rsidR="001D7C9A" w:rsidRDefault="00215A14" w:rsidP="00215A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CC3">
        <w:rPr>
          <w:rFonts w:ascii="Times New Roman" w:hAnsi="Times New Roman" w:cs="Times New Roman"/>
          <w:sz w:val="28"/>
          <w:szCs w:val="28"/>
        </w:rPr>
        <w:t>а) для шахт угольных и объектов, на которых ведутся горные</w:t>
      </w:r>
      <w:r>
        <w:rPr>
          <w:rFonts w:ascii="Times New Roman" w:hAnsi="Times New Roman" w:cs="Times New Roman"/>
          <w:sz w:val="28"/>
          <w:szCs w:val="28"/>
        </w:rPr>
        <w:t xml:space="preserve"> работы</w:t>
      </w:r>
      <w:r w:rsidRPr="00F47C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Pr="00F47CC3">
        <w:rPr>
          <w:rFonts w:ascii="Times New Roman" w:hAnsi="Times New Roman" w:cs="Times New Roman"/>
          <w:sz w:val="28"/>
          <w:szCs w:val="28"/>
        </w:rPr>
        <w:t>подземных условиях, – 6 месяцев;</w:t>
      </w: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lastRenderedPageBreak/>
        <w:t xml:space="preserve">б) для объектов, на которых ведутся открытые горные работы или работы по обогащению полезных ископаемых,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1 год;</w:t>
      </w: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в) для объектов I класса опасности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2 года (за исключением объектов, указанных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настоящего пункта);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г) для объектов II класса опасности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3 года (за исключением объектов, указанных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настоящего пункта);</w:t>
      </w: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д) для объектов III класса опасности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57DF">
        <w:rPr>
          <w:rFonts w:ascii="Times New Roman" w:hAnsi="Times New Roman" w:cs="Times New Roman"/>
          <w:sz w:val="28"/>
          <w:szCs w:val="28"/>
        </w:rPr>
        <w:t xml:space="preserve"> 5 лет (за исключением объектов, указанных в подпунктах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357DF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357DF">
        <w:rPr>
          <w:rFonts w:ascii="Times New Roman" w:hAnsi="Times New Roman" w:cs="Times New Roman"/>
          <w:sz w:val="28"/>
          <w:szCs w:val="28"/>
        </w:rPr>
        <w:t xml:space="preserve"> настоящего пункта).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6357DF">
        <w:rPr>
          <w:rFonts w:ascii="Times New Roman" w:hAnsi="Times New Roman" w:cs="Times New Roman"/>
          <w:sz w:val="28"/>
          <w:szCs w:val="28"/>
        </w:rPr>
        <w:t xml:space="preserve">В случае если в отношении расположенных на одном земельном участке или на смежных земельных участках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6357DF">
        <w:rPr>
          <w:rFonts w:ascii="Times New Roman" w:hAnsi="Times New Roman" w:cs="Times New Roman"/>
          <w:sz w:val="28"/>
          <w:szCs w:val="28"/>
        </w:rPr>
        <w:t xml:space="preserve"> и более объектов,</w:t>
      </w:r>
      <w:r w:rsidR="00061D9D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 xml:space="preserve">для которых пунктом 5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6357DF">
        <w:rPr>
          <w:rFonts w:ascii="Times New Roman" w:hAnsi="Times New Roman" w:cs="Times New Roman"/>
          <w:sz w:val="28"/>
          <w:szCs w:val="28"/>
        </w:rPr>
        <w:t>Положения установлены различные сроки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57DF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357DF">
        <w:rPr>
          <w:rFonts w:ascii="Times New Roman" w:hAnsi="Times New Roman" w:cs="Times New Roman"/>
          <w:sz w:val="28"/>
          <w:szCs w:val="28"/>
        </w:rPr>
        <w:t xml:space="preserve"> мероприятий, разрабатывается единый план мероприятий, срок действия</w:t>
      </w:r>
      <w:r>
        <w:rPr>
          <w:rFonts w:ascii="Times New Roman" w:hAnsi="Times New Roman" w:cs="Times New Roman"/>
          <w:sz w:val="28"/>
          <w:szCs w:val="28"/>
        </w:rPr>
        <w:t xml:space="preserve"> которого </w:t>
      </w:r>
      <w:r w:rsidRPr="006357DF">
        <w:rPr>
          <w:rFonts w:ascii="Times New Roman" w:hAnsi="Times New Roman" w:cs="Times New Roman"/>
          <w:sz w:val="28"/>
          <w:szCs w:val="28"/>
        </w:rPr>
        <w:t>устанавливается равным наименьшему сроку, пре</w:t>
      </w:r>
      <w:r>
        <w:rPr>
          <w:rFonts w:ascii="Times New Roman" w:hAnsi="Times New Roman" w:cs="Times New Roman"/>
          <w:sz w:val="28"/>
          <w:szCs w:val="28"/>
        </w:rPr>
        <w:t xml:space="preserve">дусмотренному пунктом </w:t>
      </w:r>
      <w:r w:rsidRPr="006357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6357DF">
        <w:rPr>
          <w:rFonts w:ascii="Times New Roman" w:hAnsi="Times New Roman" w:cs="Times New Roman"/>
          <w:sz w:val="28"/>
          <w:szCs w:val="28"/>
        </w:rPr>
        <w:t xml:space="preserve"> Положения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57DF">
        <w:rPr>
          <w:rFonts w:ascii="Times New Roman" w:hAnsi="Times New Roman" w:cs="Times New Roman"/>
          <w:sz w:val="28"/>
          <w:szCs w:val="28"/>
        </w:rPr>
        <w:t xml:space="preserve"> в отношении этих объектов.</w:t>
      </w:r>
      <w:proofErr w:type="gramEnd"/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7. Планы мероприятий пересматриваются: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а) не менее чем за 15 календарных дней до истечения срока действия предыдущего плана мероприятий;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б) не позднее 1 месяца после: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реконструкции, технического перевооружения объекта или внесения изменений в технологию производства;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внесения изменений в методики (методы) измерений или типы средств измерений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57DF">
        <w:rPr>
          <w:rFonts w:ascii="Times New Roman" w:hAnsi="Times New Roman" w:cs="Times New Roman"/>
          <w:sz w:val="28"/>
          <w:szCs w:val="28"/>
        </w:rPr>
        <w:t xml:space="preserve"> применяемые при осуществлении производственного </w:t>
      </w:r>
      <w:proofErr w:type="gramStart"/>
      <w:r w:rsidRPr="006357DF">
        <w:rPr>
          <w:rFonts w:ascii="Times New Roman" w:hAnsi="Times New Roman" w:cs="Times New Roman"/>
          <w:sz w:val="28"/>
          <w:szCs w:val="28"/>
        </w:rPr>
        <w:t>контроля</w:t>
      </w:r>
      <w:r w:rsidR="003422F3">
        <w:rPr>
          <w:rFonts w:ascii="Times New Roman" w:hAnsi="Times New Roman" w:cs="Times New Roman"/>
          <w:sz w:val="28"/>
          <w:szCs w:val="28"/>
        </w:rPr>
        <w:t xml:space="preserve"> 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6357DF">
        <w:rPr>
          <w:rFonts w:ascii="Times New Roman" w:hAnsi="Times New Roman" w:cs="Times New Roman"/>
          <w:sz w:val="28"/>
          <w:szCs w:val="28"/>
        </w:rPr>
        <w:t xml:space="preserve"> соблюдением требований промышленной безопасности на объекте;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внесения изменений в системы управления технологическими процессами на объекте;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ввода новых или закрытия отработанных участков горных выработок, внесения изменений в схемы вентиляции на них, а также после изменения путей выхода работников при аварии;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в) в соответствии с актом технического расследования причин аварии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>на объекте;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по предписанию Государственной службы горного надзора и промышленной безопасности </w:t>
      </w:r>
      <w:r w:rsidRPr="006357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  <w:r w:rsidRPr="006357DF">
        <w:rPr>
          <w:rFonts w:ascii="Times New Roman" w:hAnsi="Times New Roman" w:cs="Times New Roman"/>
          <w:sz w:val="28"/>
          <w:szCs w:val="28"/>
        </w:rPr>
        <w:t xml:space="preserve"> в случае выявления несоответствия сведений, содержащихся в плане мероприятий, сведениям, полученным в ходе осуществления государственного надзора в </w:t>
      </w:r>
      <w:r w:rsidRPr="006B78B3">
        <w:rPr>
          <w:rFonts w:ascii="Times New Roman" w:hAnsi="Times New Roman" w:cs="Times New Roman"/>
          <w:sz w:val="28"/>
          <w:szCs w:val="28"/>
        </w:rPr>
        <w:t>области</w:t>
      </w:r>
      <w:r w:rsidRPr="006357DF">
        <w:rPr>
          <w:rFonts w:ascii="Times New Roman" w:hAnsi="Times New Roman" w:cs="Times New Roman"/>
          <w:sz w:val="28"/>
          <w:szCs w:val="28"/>
        </w:rPr>
        <w:t xml:space="preserve"> промышленной безопасности, или в случае выявления новых факторов риска по результатам технического расследования причин аварий на иных аналогичных объектах.</w:t>
      </w: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Default="00215A14" w:rsidP="00215A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8. Планы мероприятий утверждаются руководителями (заместителями р</w:t>
      </w:r>
      <w:r>
        <w:rPr>
          <w:rFonts w:ascii="Times New Roman" w:hAnsi="Times New Roman" w:cs="Times New Roman"/>
          <w:sz w:val="28"/>
          <w:szCs w:val="28"/>
        </w:rPr>
        <w:t>уководителей) организаций</w:t>
      </w:r>
      <w:r w:rsidRPr="006357DF">
        <w:rPr>
          <w:rFonts w:ascii="Times New Roman" w:hAnsi="Times New Roman" w:cs="Times New Roman"/>
          <w:sz w:val="28"/>
          <w:szCs w:val="28"/>
        </w:rPr>
        <w:t xml:space="preserve">, эксплуатирующих объекты, либо руководителями </w:t>
      </w:r>
      <w:r w:rsidRPr="006357DF">
        <w:rPr>
          <w:rFonts w:ascii="Times New Roman" w:hAnsi="Times New Roman" w:cs="Times New Roman"/>
          <w:sz w:val="28"/>
          <w:szCs w:val="28"/>
        </w:rPr>
        <w:lastRenderedPageBreak/>
        <w:t>обособленных подразделений юридических лиц (в случаях, предусмотренных положениями о таких обособленных подразделениях).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 xml:space="preserve">9. Планы мероприятий согласовываются </w:t>
      </w:r>
      <w:r w:rsidR="00DB6A46" w:rsidRPr="004178F5">
        <w:rPr>
          <w:rFonts w:ascii="Times New Roman" w:hAnsi="Times New Roman" w:cs="Times New Roman"/>
          <w:sz w:val="28"/>
          <w:szCs w:val="28"/>
        </w:rPr>
        <w:t>с</w:t>
      </w:r>
      <w:r w:rsidRPr="004178F5">
        <w:rPr>
          <w:rFonts w:ascii="Times New Roman" w:hAnsi="Times New Roman" w:cs="Times New Roman"/>
          <w:sz w:val="28"/>
          <w:szCs w:val="28"/>
        </w:rPr>
        <w:t xml:space="preserve"> Министерст</w:t>
      </w:r>
      <w:r w:rsidR="00DB6A46" w:rsidRPr="004178F5">
        <w:rPr>
          <w:rFonts w:ascii="Times New Roman" w:hAnsi="Times New Roman" w:cs="Times New Roman"/>
          <w:sz w:val="28"/>
          <w:szCs w:val="28"/>
        </w:rPr>
        <w:t>вом</w:t>
      </w:r>
      <w:r w:rsidRPr="004178F5">
        <w:rPr>
          <w:rFonts w:ascii="Times New Roman" w:hAnsi="Times New Roman" w:cs="Times New Roman"/>
          <w:sz w:val="28"/>
          <w:szCs w:val="28"/>
        </w:rPr>
        <w:t xml:space="preserve"> чрезвычайных ситуаций и ликвидации последствий стихийных бедствий Луганской Народн</w:t>
      </w:r>
      <w:r w:rsidR="00DB6A46" w:rsidRPr="004178F5">
        <w:rPr>
          <w:rFonts w:ascii="Times New Roman" w:hAnsi="Times New Roman" w:cs="Times New Roman"/>
          <w:sz w:val="28"/>
          <w:szCs w:val="28"/>
        </w:rPr>
        <w:t>ой Республики (далее – МЧС ЛНР)</w:t>
      </w:r>
      <w:r w:rsidRPr="004178F5">
        <w:rPr>
          <w:rFonts w:ascii="Times New Roman" w:hAnsi="Times New Roman" w:cs="Times New Roman"/>
          <w:sz w:val="28"/>
          <w:szCs w:val="28"/>
        </w:rPr>
        <w:t>.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10. План мероприятий предусматривает: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а) возможные сценарии возникновения и развития аварий на объекте;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 xml:space="preserve">б) достаточное количество сил и средств, используемых для локализации и  ликвидации последствий аварий на объекте (далее – силы и средства), соответствие имеющихся на объекте сил и средств задачам ликвидации последствий аварий, а также необходимость привлечения </w:t>
      </w:r>
      <w:r w:rsidR="00E8108F" w:rsidRPr="004178F5">
        <w:rPr>
          <w:rFonts w:ascii="Times New Roman" w:hAnsi="Times New Roman" w:cs="Times New Roman"/>
          <w:sz w:val="28"/>
          <w:szCs w:val="28"/>
        </w:rPr>
        <w:t xml:space="preserve">структурных подразделений МЧС ЛНР и </w:t>
      </w:r>
      <w:r w:rsidRPr="004178F5">
        <w:rPr>
          <w:rFonts w:ascii="Times New Roman" w:hAnsi="Times New Roman" w:cs="Times New Roman"/>
          <w:sz w:val="28"/>
          <w:szCs w:val="28"/>
        </w:rPr>
        <w:t>профессиональных аварийно-спасательных служб (формирований);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в) организацию взаимодействия сил и средств;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г) состав и дислокацию сил и средств;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д) порядок обеспечения постоянной готовности сил и сре</w:t>
      </w:r>
      <w:proofErr w:type="gramStart"/>
      <w:r w:rsidRPr="004178F5">
        <w:rPr>
          <w:rFonts w:ascii="Times New Roman" w:hAnsi="Times New Roman" w:cs="Times New Roman"/>
          <w:sz w:val="28"/>
          <w:szCs w:val="28"/>
        </w:rPr>
        <w:t>дств</w:t>
      </w:r>
      <w:r w:rsidR="003422F3">
        <w:rPr>
          <w:rFonts w:ascii="Times New Roman" w:hAnsi="Times New Roman" w:cs="Times New Roman"/>
          <w:sz w:val="28"/>
          <w:szCs w:val="28"/>
        </w:rPr>
        <w:t xml:space="preserve"> 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4178F5">
        <w:rPr>
          <w:rFonts w:ascii="Times New Roman" w:hAnsi="Times New Roman" w:cs="Times New Roman"/>
          <w:sz w:val="28"/>
          <w:szCs w:val="28"/>
        </w:rPr>
        <w:t>к л</w:t>
      </w:r>
      <w:proofErr w:type="gramEnd"/>
      <w:r w:rsidRPr="004178F5">
        <w:rPr>
          <w:rFonts w:ascii="Times New Roman" w:hAnsi="Times New Roman" w:cs="Times New Roman"/>
          <w:sz w:val="28"/>
          <w:szCs w:val="28"/>
        </w:rPr>
        <w:t>окализации и ликвидации последствий аварий на объекте с указанием организаций, которые несут ответственность за поддержание этих сил и средств в установленной степени готовности;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е) организацию управления, связи и оповещения при аварии на объекте;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ж) систему взаимного обмена информацией между организациями – участниками локализации и ликвидации последствий аварий на объекте;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з) первоочередные действия при получении сигнала об аварии на объекте;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и) действия производственного персонала</w:t>
      </w:r>
      <w:r w:rsidR="00E8108F" w:rsidRPr="004178F5">
        <w:rPr>
          <w:rFonts w:ascii="Times New Roman" w:hAnsi="Times New Roman" w:cs="Times New Roman"/>
          <w:sz w:val="28"/>
          <w:szCs w:val="28"/>
        </w:rPr>
        <w:t>,</w:t>
      </w:r>
      <w:r w:rsidRPr="004178F5">
        <w:rPr>
          <w:rFonts w:ascii="Times New Roman" w:hAnsi="Times New Roman" w:cs="Times New Roman"/>
          <w:sz w:val="28"/>
          <w:szCs w:val="28"/>
        </w:rPr>
        <w:t xml:space="preserve"> </w:t>
      </w:r>
      <w:r w:rsidR="00E8108F" w:rsidRPr="004178F5">
        <w:rPr>
          <w:rFonts w:ascii="Times New Roman" w:hAnsi="Times New Roman" w:cs="Times New Roman"/>
          <w:sz w:val="28"/>
          <w:szCs w:val="28"/>
        </w:rPr>
        <w:t xml:space="preserve">а также структурных подразделений МЧС ЛНР </w:t>
      </w:r>
      <w:r w:rsidRPr="004178F5">
        <w:rPr>
          <w:rFonts w:ascii="Times New Roman" w:hAnsi="Times New Roman" w:cs="Times New Roman"/>
          <w:sz w:val="28"/>
          <w:szCs w:val="28"/>
        </w:rPr>
        <w:t>и профессиональных аварийно-спасательных служб (формирований) по локализации и ликвидации аварийных ситуаций;</w:t>
      </w:r>
    </w:p>
    <w:p w:rsidR="00215A14" w:rsidRPr="004178F5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>к) мероприятия, направленные на обеспечение безопасности населения;</w:t>
      </w:r>
    </w:p>
    <w:p w:rsidR="00215A14" w:rsidRPr="00CA445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8F5">
        <w:rPr>
          <w:rFonts w:ascii="Times New Roman" w:hAnsi="Times New Roman" w:cs="Times New Roman"/>
          <w:sz w:val="28"/>
          <w:szCs w:val="28"/>
        </w:rPr>
        <w:t xml:space="preserve">л) организацию материально-технического, инженерного и финансового обеспечения </w:t>
      </w:r>
      <w:r w:rsidRPr="00CA4454">
        <w:rPr>
          <w:rFonts w:ascii="Times New Roman" w:hAnsi="Times New Roman" w:cs="Times New Roman"/>
          <w:sz w:val="28"/>
          <w:szCs w:val="28"/>
        </w:rPr>
        <w:t>операций по локализации и ликвидации аварий на объекте.</w:t>
      </w:r>
    </w:p>
    <w:p w:rsidR="00215A14" w:rsidRPr="00CA445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11. План мероприятий состоит из общих и специальных разделов.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12. Общие разделы плана мероприятий содержат: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а) характеристику объектов, в отношении которых разрабатывается план мероприятий;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б) возможные сценарии возникновения и развития аварий на объектах,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>а также источники (места) возникновения аварий;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в) характеристики аварийности, присущие объектам, в отношении которых разрабатывается план мероприятий, и травматизма на таких объектах.</w:t>
      </w: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5A14" w:rsidRPr="006357DF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13. Специальные разделы плана мероприятий:</w:t>
      </w:r>
    </w:p>
    <w:p w:rsidR="00215A14" w:rsidRDefault="00215A14" w:rsidP="00215A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t>а) разрабатываются на основании сведений, содержащихся в общих разделах плана мероприятий;</w:t>
      </w:r>
    </w:p>
    <w:p w:rsidR="00215A14" w:rsidRDefault="00215A14" w:rsidP="00215A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7DF">
        <w:rPr>
          <w:rFonts w:ascii="Times New Roman" w:hAnsi="Times New Roman" w:cs="Times New Roman"/>
          <w:sz w:val="28"/>
          <w:szCs w:val="28"/>
        </w:rPr>
        <w:lastRenderedPageBreak/>
        <w:t>б) определяют порядок действий в случае аварии на объекте</w:t>
      </w:r>
      <w:r w:rsidR="003422F3">
        <w:rPr>
          <w:rFonts w:ascii="Times New Roman" w:hAnsi="Times New Roman" w:cs="Times New Roman"/>
          <w:sz w:val="28"/>
          <w:szCs w:val="28"/>
        </w:rPr>
        <w:t xml:space="preserve"> </w:t>
      </w:r>
      <w:r w:rsidR="003422F3">
        <w:rPr>
          <w:rFonts w:ascii="Times New Roman" w:hAnsi="Times New Roman" w:cs="Times New Roman"/>
          <w:sz w:val="28"/>
          <w:szCs w:val="28"/>
        </w:rPr>
        <w:br/>
      </w:r>
      <w:r w:rsidRPr="006357DF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требованиями, установленными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</w:t>
      </w:r>
      <w:r w:rsidRPr="006357DF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6357DF">
        <w:rPr>
          <w:rFonts w:ascii="Times New Roman" w:hAnsi="Times New Roman" w:cs="Times New Roman"/>
          <w:sz w:val="28"/>
          <w:szCs w:val="28"/>
        </w:rPr>
        <w:t xml:space="preserve"> промышленной безопасности.</w:t>
      </w:r>
    </w:p>
    <w:p w:rsidR="00215A14" w:rsidRDefault="00215A14" w:rsidP="00215A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15A14" w:rsidRDefault="00215A14" w:rsidP="00215A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15A14" w:rsidRDefault="00215A14" w:rsidP="00215A1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15A14" w:rsidRPr="0091479E" w:rsidRDefault="00215A14" w:rsidP="00215A14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79E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215A14" w:rsidRPr="0091479E" w:rsidRDefault="00215A14" w:rsidP="00215A14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9E"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215A14" w:rsidRPr="0091479E" w:rsidRDefault="00215A14" w:rsidP="00215A14">
      <w:pPr>
        <w:tabs>
          <w:tab w:val="left" w:pos="184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479E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91479E">
        <w:rPr>
          <w:rFonts w:ascii="Times New Roman" w:hAnsi="Times New Roman" w:cs="Times New Roman"/>
          <w:sz w:val="28"/>
          <w:szCs w:val="28"/>
        </w:rPr>
        <w:tab/>
      </w:r>
      <w:r w:rsidRPr="0091479E">
        <w:rPr>
          <w:rFonts w:ascii="Times New Roman" w:hAnsi="Times New Roman" w:cs="Times New Roman"/>
          <w:sz w:val="28"/>
          <w:szCs w:val="28"/>
        </w:rPr>
        <w:tab/>
      </w:r>
      <w:r w:rsidRPr="0091479E">
        <w:rPr>
          <w:rFonts w:ascii="Times New Roman" w:hAnsi="Times New Roman" w:cs="Times New Roman"/>
          <w:sz w:val="28"/>
          <w:szCs w:val="28"/>
        </w:rPr>
        <w:tab/>
      </w:r>
      <w:r w:rsidRPr="0091479E">
        <w:rPr>
          <w:rFonts w:ascii="Times New Roman" w:hAnsi="Times New Roman" w:cs="Times New Roman"/>
          <w:sz w:val="28"/>
          <w:szCs w:val="28"/>
        </w:rPr>
        <w:tab/>
      </w:r>
      <w:r w:rsidRPr="0091479E">
        <w:rPr>
          <w:rFonts w:ascii="Times New Roman" w:hAnsi="Times New Roman" w:cs="Times New Roman"/>
          <w:sz w:val="28"/>
          <w:szCs w:val="28"/>
        </w:rPr>
        <w:tab/>
      </w:r>
      <w:r w:rsidRPr="0091479E">
        <w:rPr>
          <w:rFonts w:ascii="Times New Roman" w:hAnsi="Times New Roman" w:cs="Times New Roman"/>
          <w:sz w:val="28"/>
          <w:szCs w:val="28"/>
        </w:rPr>
        <w:tab/>
        <w:t xml:space="preserve"> А. И. </w:t>
      </w:r>
      <w:proofErr w:type="spellStart"/>
      <w:r w:rsidRPr="0091479E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p w:rsidR="00215A14" w:rsidRPr="0091479E" w:rsidRDefault="00215A14" w:rsidP="00215A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15A14" w:rsidRDefault="00215A14" w:rsidP="00215A14"/>
    <w:p w:rsidR="00215A14" w:rsidRDefault="00215A14" w:rsidP="00215A14">
      <w:pPr>
        <w:ind w:firstLine="708"/>
        <w:jc w:val="both"/>
      </w:pPr>
    </w:p>
    <w:sectPr w:rsidR="00215A14" w:rsidSect="00215A14">
      <w:headerReference w:type="default" r:id="rId7"/>
      <w:pgSz w:w="11906" w:h="16838"/>
      <w:pgMar w:top="1077" w:right="567" w:bottom="1077" w:left="1644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81" w:rsidRDefault="009F1381" w:rsidP="00215A14">
      <w:pPr>
        <w:spacing w:after="0" w:line="240" w:lineRule="auto"/>
      </w:pPr>
      <w:r>
        <w:separator/>
      </w:r>
    </w:p>
  </w:endnote>
  <w:endnote w:type="continuationSeparator" w:id="0">
    <w:p w:rsidR="009F1381" w:rsidRDefault="009F1381" w:rsidP="0021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81" w:rsidRDefault="009F1381" w:rsidP="00215A14">
      <w:pPr>
        <w:spacing w:after="0" w:line="240" w:lineRule="auto"/>
      </w:pPr>
      <w:r>
        <w:separator/>
      </w:r>
    </w:p>
  </w:footnote>
  <w:footnote w:type="continuationSeparator" w:id="0">
    <w:p w:rsidR="009F1381" w:rsidRDefault="009F1381" w:rsidP="0021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8320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15A14" w:rsidRPr="003422F3" w:rsidRDefault="00215A14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3422F3">
          <w:rPr>
            <w:rFonts w:ascii="Times New Roman" w:hAnsi="Times New Roman" w:cs="Times New Roman"/>
            <w:sz w:val="24"/>
          </w:rPr>
          <w:fldChar w:fldCharType="begin"/>
        </w:r>
        <w:r w:rsidRPr="003422F3">
          <w:rPr>
            <w:rFonts w:ascii="Times New Roman" w:hAnsi="Times New Roman" w:cs="Times New Roman"/>
            <w:sz w:val="24"/>
          </w:rPr>
          <w:instrText>PAGE   \* MERGEFORMAT</w:instrText>
        </w:r>
        <w:r w:rsidRPr="003422F3">
          <w:rPr>
            <w:rFonts w:ascii="Times New Roman" w:hAnsi="Times New Roman" w:cs="Times New Roman"/>
            <w:sz w:val="24"/>
          </w:rPr>
          <w:fldChar w:fldCharType="separate"/>
        </w:r>
        <w:r w:rsidR="00B104D3">
          <w:rPr>
            <w:rFonts w:ascii="Times New Roman" w:hAnsi="Times New Roman" w:cs="Times New Roman"/>
            <w:noProof/>
            <w:sz w:val="24"/>
          </w:rPr>
          <w:t>3</w:t>
        </w:r>
        <w:r w:rsidRPr="003422F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15A14" w:rsidRDefault="00215A1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14"/>
    <w:rsid w:val="000352D2"/>
    <w:rsid w:val="00061D9D"/>
    <w:rsid w:val="000F0802"/>
    <w:rsid w:val="00122248"/>
    <w:rsid w:val="00174151"/>
    <w:rsid w:val="001D7C9A"/>
    <w:rsid w:val="00215A14"/>
    <w:rsid w:val="003422F3"/>
    <w:rsid w:val="004178F5"/>
    <w:rsid w:val="005A32CB"/>
    <w:rsid w:val="007153EE"/>
    <w:rsid w:val="009F1381"/>
    <w:rsid w:val="00B104D3"/>
    <w:rsid w:val="00C76C9F"/>
    <w:rsid w:val="00CA7CCE"/>
    <w:rsid w:val="00D4457F"/>
    <w:rsid w:val="00DB6A46"/>
    <w:rsid w:val="00E8108F"/>
    <w:rsid w:val="00E9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A14"/>
  </w:style>
  <w:style w:type="paragraph" w:styleId="a5">
    <w:name w:val="footer"/>
    <w:basedOn w:val="a"/>
    <w:link w:val="a6"/>
    <w:uiPriority w:val="99"/>
    <w:unhideWhenUsed/>
    <w:rsid w:val="0021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A14"/>
  </w:style>
  <w:style w:type="paragraph" w:styleId="a7">
    <w:name w:val="Balloon Text"/>
    <w:basedOn w:val="a"/>
    <w:link w:val="a8"/>
    <w:uiPriority w:val="99"/>
    <w:semiHidden/>
    <w:unhideWhenUsed/>
    <w:rsid w:val="00DB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5A14"/>
  </w:style>
  <w:style w:type="paragraph" w:styleId="a5">
    <w:name w:val="footer"/>
    <w:basedOn w:val="a"/>
    <w:link w:val="a6"/>
    <w:uiPriority w:val="99"/>
    <w:unhideWhenUsed/>
    <w:rsid w:val="00215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5A14"/>
  </w:style>
  <w:style w:type="paragraph" w:styleId="a7">
    <w:name w:val="Balloon Text"/>
    <w:basedOn w:val="a"/>
    <w:link w:val="a8"/>
    <w:uiPriority w:val="99"/>
    <w:semiHidden/>
    <w:unhideWhenUsed/>
    <w:rsid w:val="00DB6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6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ur-pravo4</dc:creator>
  <cp:lastModifiedBy>ur-pravo4</cp:lastModifiedBy>
  <cp:revision>12</cp:revision>
  <cp:lastPrinted>2020-03-17T05:30:00Z</cp:lastPrinted>
  <dcterms:created xsi:type="dcterms:W3CDTF">2020-02-26T10:25:00Z</dcterms:created>
  <dcterms:modified xsi:type="dcterms:W3CDTF">2020-03-17T13:31:00Z</dcterms:modified>
</cp:coreProperties>
</file>